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4044F2" w:rsidRPr="004044F2" w:rsidRDefault="004F6E6F" w:rsidP="0057364B">
            <w:pPr>
              <w:pStyle w:val="a3"/>
              <w:ind w:left="3349" w:hanging="3349"/>
              <w:rPr>
                <w:b/>
                <w:sz w:val="28"/>
                <w:szCs w:val="28"/>
                <w:u w:val="single"/>
                <w:lang w:val="uk-UA" w:eastAsia="uk-UA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FF47D5">
              <w:rPr>
                <w:b/>
                <w:sz w:val="28"/>
                <w:szCs w:val="28"/>
                <w:u w:val="single"/>
                <w:lang w:val="uk-UA" w:eastAsia="uk-UA"/>
              </w:rPr>
              <w:t>011</w:t>
            </w:r>
            <w:r w:rsidR="00FF47D5" w:rsidRPr="00FF47D5">
              <w:rPr>
                <w:b/>
                <w:sz w:val="28"/>
                <w:szCs w:val="28"/>
                <w:u w:val="single"/>
                <w:lang w:val="uk-UA" w:eastAsia="uk-UA"/>
              </w:rPr>
              <w:t>7330</w:t>
            </w:r>
            <w:r w:rsidR="001D20B2" w:rsidRPr="00FF47D5">
              <w:rPr>
                <w:lang w:val="uk-UA"/>
              </w:rPr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="00FF47D5" w:rsidRPr="00FF47D5">
              <w:rPr>
                <w:b/>
                <w:u w:val="single"/>
                <w:lang w:val="uk-UA"/>
              </w:rPr>
              <w:t>0443</w:t>
            </w:r>
            <w:r w:rsidR="0057364B" w:rsidRPr="00FF47D5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4044F2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         </w:t>
            </w:r>
            <w:r w:rsidR="00DE2C46" w:rsidRPr="004044F2">
              <w:rPr>
                <w:b/>
                <w:sz w:val="28"/>
                <w:szCs w:val="28"/>
                <w:u w:val="single"/>
                <w:lang w:val="uk-UA" w:eastAsia="uk-UA"/>
              </w:rPr>
              <w:t>«</w:t>
            </w:r>
            <w:r w:rsidR="00FF47D5" w:rsidRPr="004044F2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Будівництво інших об'єктів соціальної та виробничої інфраструктури комунальної </w:t>
            </w:r>
            <w:r w:rsidR="004044F2" w:rsidRPr="004044F2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     </w:t>
            </w:r>
          </w:p>
          <w:p w:rsidR="00BD362F" w:rsidRPr="004044F2" w:rsidRDefault="004044F2" w:rsidP="0057364B">
            <w:pPr>
              <w:pStyle w:val="a3"/>
              <w:ind w:left="3349" w:hanging="3349"/>
              <w:rPr>
                <w:sz w:val="28"/>
                <w:szCs w:val="28"/>
                <w:lang w:val="uk-UA"/>
              </w:rPr>
            </w:pPr>
            <w:r w:rsidRPr="004044F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</w:t>
            </w:r>
            <w:r w:rsidR="00FF47D5" w:rsidRPr="004044F2">
              <w:rPr>
                <w:b/>
                <w:sz w:val="28"/>
                <w:szCs w:val="28"/>
                <w:u w:val="single"/>
                <w:lang w:val="uk-UA" w:eastAsia="uk-UA"/>
              </w:rPr>
              <w:t>власності</w:t>
            </w:r>
            <w:r w:rsidR="00DE2C46" w:rsidRPr="004044F2">
              <w:rPr>
                <w:b/>
                <w:sz w:val="28"/>
                <w:szCs w:val="28"/>
                <w:u w:val="single"/>
                <w:lang w:val="uk-UA" w:eastAsia="uk-UA"/>
              </w:rPr>
              <w:t>»</w:t>
            </w:r>
            <w:r w:rsidR="001D20B2" w:rsidRPr="004044F2">
              <w:rPr>
                <w:sz w:val="28"/>
                <w:szCs w:val="28"/>
              </w:rPr>
              <w:t> </w:t>
            </w:r>
            <w:r w:rsidR="001D20B2" w:rsidRPr="004044F2">
              <w:rPr>
                <w:sz w:val="28"/>
                <w:szCs w:val="28"/>
                <w:lang w:val="uk-UA"/>
              </w:rPr>
              <w:t xml:space="preserve"> </w:t>
            </w:r>
            <w:r w:rsidR="001D20B2" w:rsidRPr="004044F2">
              <w:rPr>
                <w:sz w:val="28"/>
                <w:szCs w:val="28"/>
              </w:rPr>
              <w:t> </w:t>
            </w:r>
            <w:r w:rsidR="001D20B2" w:rsidRPr="004044F2">
              <w:rPr>
                <w:sz w:val="28"/>
                <w:szCs w:val="28"/>
                <w:lang w:val="uk-UA"/>
              </w:rPr>
              <w:t xml:space="preserve"> </w:t>
            </w:r>
            <w:r w:rsidR="001D20B2" w:rsidRPr="004044F2">
              <w:rPr>
                <w:sz w:val="28"/>
                <w:szCs w:val="28"/>
              </w:rPr>
              <w:t> </w:t>
            </w:r>
            <w:r w:rsidR="001D20B2" w:rsidRPr="004044F2">
              <w:rPr>
                <w:sz w:val="28"/>
                <w:szCs w:val="28"/>
                <w:lang w:val="uk-UA"/>
              </w:rPr>
              <w:t xml:space="preserve"> </w:t>
            </w:r>
            <w:r w:rsidR="001D20B2" w:rsidRPr="004044F2">
              <w:rPr>
                <w:sz w:val="28"/>
                <w:szCs w:val="28"/>
              </w:rPr>
              <w:t>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</w:t>
            </w:r>
            <w:r w:rsidR="004044F2">
              <w:rPr>
                <w:sz w:val="20"/>
                <w:szCs w:val="20"/>
                <w:lang w:val="uk-UA"/>
              </w:rPr>
              <w:t xml:space="preserve">                          </w:t>
            </w:r>
            <w:r w:rsidR="001D20B2" w:rsidRPr="007214EE">
              <w:rPr>
                <w:sz w:val="20"/>
                <w:szCs w:val="20"/>
              </w:rPr>
              <w:t>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proofErr w:type="gram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bookmarkStart w:id="0" w:name="157"/>
            <w:bookmarkEnd w:id="0"/>
            <w:r w:rsidR="00975670">
              <w:rPr>
                <w:lang w:val="uk-UA"/>
              </w:rPr>
              <w:t xml:space="preserve">  </w:t>
            </w:r>
            <w:proofErr w:type="spellStart"/>
            <w:proofErr w:type="gramEnd"/>
            <w:r w:rsidR="00FF47D5" w:rsidRPr="001E624E">
              <w:rPr>
                <w:color w:val="000000" w:themeColor="text1"/>
                <w:lang w:eastAsia="uk-UA"/>
              </w:rPr>
              <w:t>Забезпечення</w:t>
            </w:r>
            <w:proofErr w:type="spellEnd"/>
            <w:r w:rsidR="00FF47D5" w:rsidRPr="001E624E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FF47D5" w:rsidRPr="001E624E">
              <w:rPr>
                <w:color w:val="000000" w:themeColor="text1"/>
                <w:lang w:eastAsia="uk-UA"/>
              </w:rPr>
              <w:t>належного</w:t>
            </w:r>
            <w:proofErr w:type="spellEnd"/>
            <w:r w:rsidR="00FF47D5" w:rsidRPr="001E624E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FF47D5" w:rsidRPr="001E624E">
              <w:rPr>
                <w:color w:val="000000" w:themeColor="text1"/>
                <w:lang w:eastAsia="uk-UA"/>
              </w:rPr>
              <w:t>рівня</w:t>
            </w:r>
            <w:proofErr w:type="spellEnd"/>
            <w:r w:rsidR="00FF47D5" w:rsidRPr="001E624E">
              <w:rPr>
                <w:color w:val="000000" w:themeColor="text1"/>
                <w:lang w:eastAsia="uk-UA"/>
              </w:rPr>
              <w:t xml:space="preserve"> доступу до </w:t>
            </w:r>
            <w:proofErr w:type="spellStart"/>
            <w:r w:rsidR="00FF47D5" w:rsidRPr="001E624E">
              <w:rPr>
                <w:color w:val="000000" w:themeColor="text1"/>
                <w:lang w:eastAsia="uk-UA"/>
              </w:rPr>
              <w:t>отримання</w:t>
            </w:r>
            <w:proofErr w:type="spellEnd"/>
            <w:r w:rsidR="00FF47D5" w:rsidRPr="001E624E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FF47D5" w:rsidRPr="001E624E">
              <w:rPr>
                <w:color w:val="000000" w:themeColor="text1"/>
                <w:lang w:eastAsia="uk-UA"/>
              </w:rPr>
              <w:t>соціальних</w:t>
            </w:r>
            <w:proofErr w:type="spellEnd"/>
            <w:r w:rsidR="00FF47D5" w:rsidRPr="001E624E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FF47D5" w:rsidRPr="001E624E">
              <w:rPr>
                <w:color w:val="000000" w:themeColor="text1"/>
                <w:lang w:eastAsia="uk-UA"/>
              </w:rPr>
              <w:t>послуг</w:t>
            </w:r>
            <w:proofErr w:type="spellEnd"/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866"/>
        <w:gridCol w:w="1152"/>
        <w:gridCol w:w="1365"/>
        <w:gridCol w:w="1365"/>
        <w:gridCol w:w="1152"/>
        <w:gridCol w:w="1365"/>
        <w:gridCol w:w="1365"/>
        <w:gridCol w:w="1152"/>
        <w:gridCol w:w="1344"/>
        <w:gridCol w:w="1528"/>
      </w:tblGrid>
      <w:tr w:rsidR="00133DE1" w:rsidTr="0057364B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57364B" w:rsidTr="0057364B">
        <w:tc>
          <w:tcPr>
            <w:tcW w:w="168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57364B" w:rsidRPr="00EC6A27" w:rsidRDefault="0057364B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hideMark/>
          </w:tcPr>
          <w:p w:rsidR="0057364B" w:rsidRPr="0057364B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7364B">
              <w:rPr>
                <w:b/>
                <w:sz w:val="20"/>
                <w:szCs w:val="20"/>
              </w:rPr>
              <w:t>  </w:t>
            </w:r>
            <w:r w:rsidRPr="0057364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57364B" w:rsidTr="001D20B2">
        <w:tc>
          <w:tcPr>
            <w:tcW w:w="5000" w:type="pct"/>
            <w:gridSpan w:val="11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57364B" w:rsidTr="0057364B">
        <w:tc>
          <w:tcPr>
            <w:tcW w:w="168" w:type="pct"/>
            <w:hideMark/>
          </w:tcPr>
          <w:p w:rsidR="0057364B" w:rsidRPr="007214EE" w:rsidRDefault="0057364B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57364B" w:rsidRPr="007214EE" w:rsidRDefault="0057364B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57364B" w:rsidTr="0057364B">
        <w:tc>
          <w:tcPr>
            <w:tcW w:w="168" w:type="pct"/>
            <w:vAlign w:val="center"/>
          </w:tcPr>
          <w:p w:rsidR="0057364B" w:rsidRPr="007214EE" w:rsidRDefault="0057364B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57364B" w:rsidRPr="00FF47D5" w:rsidRDefault="00FF47D5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FF47D5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об'єктів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lastRenderedPageBreak/>
              <w:t>соціальної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виробничої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інфраструктури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комунальної</w:t>
            </w:r>
            <w:proofErr w:type="spellEnd"/>
            <w:r w:rsidRPr="00FF47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/>
                <w:bCs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380" w:type="pct"/>
            <w:vAlign w:val="center"/>
          </w:tcPr>
          <w:p w:rsidR="0057364B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7364B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</w:tcPr>
          <w:p w:rsidR="0057364B" w:rsidRPr="0057364B" w:rsidRDefault="0057364B" w:rsidP="005736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57364B" w:rsidRPr="00EC6A27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974086">
        <w:tc>
          <w:tcPr>
            <w:tcW w:w="168" w:type="pct"/>
            <w:vAlign w:val="center"/>
          </w:tcPr>
          <w:p w:rsidR="00BC0A69" w:rsidRPr="007214EE" w:rsidRDefault="00BC0A69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BC0A69" w:rsidRPr="00BC0A69" w:rsidRDefault="00BC0A69" w:rsidP="00DD7E5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BC0A69">
              <w:rPr>
                <w:b/>
                <w:color w:val="000000"/>
                <w:sz w:val="20"/>
                <w:szCs w:val="20"/>
                <w:lang w:val="uk-UA"/>
              </w:rPr>
              <w:t>Завдання 1</w:t>
            </w:r>
          </w:p>
          <w:p w:rsidR="00BC0A69" w:rsidRPr="00BC0A69" w:rsidRDefault="00BC0A69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C0A69">
              <w:rPr>
                <w:b/>
                <w:color w:val="000000"/>
                <w:sz w:val="20"/>
                <w:szCs w:val="20"/>
                <w:lang w:val="uk-UA"/>
              </w:rPr>
              <w:t>Забезпечення будівництва об’єктів</w:t>
            </w:r>
          </w:p>
        </w:tc>
        <w:tc>
          <w:tcPr>
            <w:tcW w:w="380" w:type="pct"/>
            <w:vAlign w:val="center"/>
          </w:tcPr>
          <w:p w:rsidR="00BC0A69" w:rsidRDefault="00BC0A69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</w:tcPr>
          <w:p w:rsidR="00BC0A69" w:rsidRPr="0057364B" w:rsidRDefault="00BC0A69" w:rsidP="005252B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BC0A69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FA1DE7">
        <w:tc>
          <w:tcPr>
            <w:tcW w:w="168" w:type="pct"/>
            <w:vAlign w:val="center"/>
          </w:tcPr>
          <w:p w:rsidR="00BC0A69" w:rsidRPr="00AF3CA3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BC0A69" w:rsidRPr="00BC0A69" w:rsidRDefault="00FF47D5" w:rsidP="00FF47D5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1E624E">
              <w:rPr>
                <w:bCs/>
                <w:sz w:val="24"/>
                <w:szCs w:val="24"/>
              </w:rPr>
              <w:t>Нове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624E">
              <w:rPr>
                <w:bCs/>
                <w:sz w:val="24"/>
                <w:szCs w:val="24"/>
              </w:rPr>
              <w:t>будівництво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624E">
              <w:rPr>
                <w:bCs/>
                <w:sz w:val="24"/>
                <w:szCs w:val="24"/>
              </w:rPr>
              <w:t>громадської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624E">
              <w:rPr>
                <w:bCs/>
                <w:sz w:val="24"/>
                <w:szCs w:val="24"/>
              </w:rPr>
              <w:t>вбиральні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Pr="001E624E">
              <w:rPr>
                <w:bCs/>
                <w:sz w:val="24"/>
                <w:szCs w:val="24"/>
              </w:rPr>
              <w:t>вул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E624E">
              <w:rPr>
                <w:bCs/>
                <w:sz w:val="24"/>
                <w:szCs w:val="24"/>
              </w:rPr>
              <w:t>Йосафата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624E">
              <w:rPr>
                <w:bCs/>
                <w:sz w:val="24"/>
                <w:szCs w:val="24"/>
              </w:rPr>
              <w:t>Кобринського</w:t>
            </w:r>
            <w:proofErr w:type="spellEnd"/>
            <w:r w:rsidRPr="001E624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1E624E">
              <w:rPr>
                <w:bCs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80" w:type="pct"/>
            <w:vAlign w:val="center"/>
          </w:tcPr>
          <w:p w:rsidR="00BC0A69" w:rsidRDefault="00BC0A69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FF47D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80" w:type="pct"/>
          </w:tcPr>
          <w:p w:rsidR="00BC0A69" w:rsidRPr="0057364B" w:rsidRDefault="00BC0A69" w:rsidP="005252B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BC0A69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1D20B2">
        <w:tc>
          <w:tcPr>
            <w:tcW w:w="5000" w:type="pct"/>
            <w:gridSpan w:val="11"/>
            <w:hideMark/>
          </w:tcPr>
          <w:p w:rsidR="00BC0A69" w:rsidRPr="007214EE" w:rsidRDefault="00BC0A69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8979F8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  <w:hideMark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1" w:type="pct"/>
            <w:vAlign w:val="center"/>
            <w:hideMark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790DCE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57364B" w:rsidRDefault="00BC0A69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lastRenderedPageBreak/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F55EB6" w:rsidRDefault="00F55EB6" w:rsidP="004F6E6F">
            <w:pPr>
              <w:pStyle w:val="a3"/>
              <w:jc w:val="center"/>
              <w:rPr>
                <w:b/>
                <w:lang w:val="uk-UA"/>
              </w:rPr>
            </w:pPr>
            <w:r w:rsidRPr="00F55EB6">
              <w:rPr>
                <w:b/>
                <w:lang w:val="uk-UA"/>
              </w:rPr>
              <w:t>Будівництво установ та закладів соціальної сфери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F55EB6">
              <w:rPr>
                <w:b/>
                <w:i/>
                <w:szCs w:val="28"/>
                <w:u w:val="single"/>
                <w:lang w:val="uk-UA"/>
              </w:rPr>
              <w:t xml:space="preserve">Забезпечення будівництва об’єктів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20"/>
        </w:trPr>
        <w:tc>
          <w:tcPr>
            <w:tcW w:w="169" w:type="pct"/>
            <w:hideMark/>
          </w:tcPr>
          <w:p w:rsidR="00BC0A69" w:rsidRPr="00CF68D2" w:rsidRDefault="00BC0A69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BC0A69" w:rsidRPr="00FF47D5" w:rsidRDefault="00FF47D5" w:rsidP="00F55EB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FF47D5">
              <w:rPr>
                <w:bCs/>
                <w:sz w:val="20"/>
                <w:szCs w:val="20"/>
              </w:rPr>
              <w:t>Нове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будівництво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громадської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вбиральні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по </w:t>
            </w:r>
            <w:proofErr w:type="spellStart"/>
            <w:r w:rsidRPr="00FF47D5">
              <w:rPr>
                <w:bCs/>
                <w:sz w:val="20"/>
                <w:szCs w:val="20"/>
              </w:rPr>
              <w:t>вул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F47D5">
              <w:rPr>
                <w:bCs/>
                <w:sz w:val="20"/>
                <w:szCs w:val="20"/>
              </w:rPr>
              <w:t>Йосафата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Кобринського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FF47D5">
              <w:rPr>
                <w:bCs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="00BC0A69"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FF47D5" w:rsidRDefault="00FF47D5" w:rsidP="005252B8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41" w:type="pct"/>
            <w:vAlign w:val="center"/>
            <w:hideMark/>
          </w:tcPr>
          <w:p w:rsidR="00BC0A69" w:rsidRPr="00BC0A69" w:rsidRDefault="00BC0A69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Pr="007214EE" w:rsidRDefault="00BC0A69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BC0A69" w:rsidRPr="00D05FC9" w:rsidRDefault="00BC0A69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05"/>
        </w:trPr>
        <w:tc>
          <w:tcPr>
            <w:tcW w:w="169" w:type="pct"/>
            <w:hideMark/>
          </w:tcPr>
          <w:p w:rsidR="00BC0A69" w:rsidRPr="00085EFB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085EFB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vAlign w:val="center"/>
            <w:hideMark/>
          </w:tcPr>
          <w:p w:rsidR="00BC0A69" w:rsidRPr="00D05FC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FF47D5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  <w:hideMark/>
          </w:tcPr>
          <w:p w:rsidR="00BC0A69" w:rsidRPr="00FF47D5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BC0A69" w:rsidRPr="00D05FC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BC0A69" w:rsidRDefault="00FF47D5" w:rsidP="00FF47D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BC0A69" w:rsidRPr="00FF47D5" w:rsidRDefault="00FF47D5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BC0A69" w:rsidRPr="00437967" w:rsidRDefault="00BC0A69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20"/>
        </w:trPr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437967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35" w:type="pct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41" w:type="pct"/>
            <w:vAlign w:val="center"/>
            <w:hideMark/>
          </w:tcPr>
          <w:p w:rsidR="00BC0A69" w:rsidRPr="00BC0A69" w:rsidRDefault="00BC0A69" w:rsidP="005252B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19" w:type="pct"/>
            <w:vAlign w:val="center"/>
          </w:tcPr>
          <w:p w:rsidR="00BC0A69" w:rsidRPr="0057364B" w:rsidRDefault="00FF47D5" w:rsidP="005252B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Pr="007214EE" w:rsidRDefault="00BC0A69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437967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BC0A69" w:rsidRPr="00A95739" w:rsidRDefault="00BC0A69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90"/>
        </w:trPr>
        <w:tc>
          <w:tcPr>
            <w:tcW w:w="169" w:type="pct"/>
            <w:hideMark/>
          </w:tcPr>
          <w:p w:rsidR="00BC0A69" w:rsidRPr="00A95739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A95739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A95739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BC0A69" w:rsidRDefault="00BC0A69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FF47D5" w:rsidRDefault="00FF47D5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5" w:type="pct"/>
            <w:vAlign w:val="center"/>
            <w:hideMark/>
          </w:tcPr>
          <w:p w:rsidR="00BC0A69" w:rsidRPr="00FF47D5" w:rsidRDefault="00FF47D5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FF47D5" w:rsidRDefault="00FF47D5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BC0A69" w:rsidRPr="00FF47D5" w:rsidRDefault="00FF47D5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A2DDC" w:rsidTr="002C4E81"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79678B" w:rsidRDefault="002A2DDC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2A2DDC" w:rsidRPr="002C4E81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D7E56" w:rsidRDefault="00FF47D5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47" w:type="pct"/>
          </w:tcPr>
          <w:p w:rsidR="002A2DDC" w:rsidRPr="00DD7E56" w:rsidRDefault="00FF47D5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2A2DDC" w:rsidRPr="002A2DDC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2A2DDC" w:rsidRPr="002A2DDC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1D20B2" w:rsidTr="00747D8E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394344"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2C4E81">
        <w:trPr>
          <w:trHeight w:val="420"/>
        </w:trPr>
        <w:tc>
          <w:tcPr>
            <w:tcW w:w="166" w:type="pct"/>
            <w:hideMark/>
          </w:tcPr>
          <w:p w:rsidR="00BC0A69" w:rsidRPr="007214EE" w:rsidRDefault="00BC0A69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C0A69" w:rsidRPr="003E7C52" w:rsidRDefault="00BC0A69" w:rsidP="002A2DDC">
            <w:pPr>
              <w:pStyle w:val="a3"/>
              <w:rPr>
                <w:b/>
              </w:rPr>
            </w:pPr>
            <w:r w:rsidRPr="003E7C5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3E7C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BC0A69" w:rsidRPr="0079678B" w:rsidRDefault="00BC0A69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BC0A69" w:rsidRPr="0079678B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BC0A69" w:rsidRDefault="00FF47D5" w:rsidP="005252B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47" w:type="pct"/>
          </w:tcPr>
          <w:p w:rsidR="00BC0A69" w:rsidRPr="00BC0A69" w:rsidRDefault="00FF47D5" w:rsidP="005252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2A2DDC" w:rsidRDefault="00BC0A6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BC0A69" w:rsidRPr="002A2DDC" w:rsidRDefault="00BC0A6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BC0A69" w:rsidRPr="00DD7E56" w:rsidRDefault="00BC0A69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пов’язане з виділенням коштів для завершення реконструкції об’єкту</w:t>
            </w:r>
          </w:p>
        </w:tc>
      </w:tr>
      <w:tr w:rsidR="00BC0A69" w:rsidTr="00747D8E">
        <w:trPr>
          <w:trHeight w:val="390"/>
        </w:trPr>
        <w:tc>
          <w:tcPr>
            <w:tcW w:w="5000" w:type="pct"/>
            <w:gridSpan w:val="11"/>
          </w:tcPr>
          <w:p w:rsidR="00BC0A69" w:rsidRPr="007214EE" w:rsidRDefault="00BC0A69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394344">
        <w:tc>
          <w:tcPr>
            <w:tcW w:w="16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7D5" w:rsidTr="00FF47D5">
        <w:trPr>
          <w:trHeight w:val="135"/>
        </w:trPr>
        <w:tc>
          <w:tcPr>
            <w:tcW w:w="166" w:type="pct"/>
            <w:hideMark/>
          </w:tcPr>
          <w:p w:rsidR="00FF47D5" w:rsidRPr="00DD7E56" w:rsidRDefault="00FF47D5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FF47D5" w:rsidRPr="00BC0A69" w:rsidRDefault="00FF47D5" w:rsidP="00DD7E5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FF47D5">
              <w:rPr>
                <w:bCs/>
                <w:sz w:val="20"/>
                <w:szCs w:val="20"/>
              </w:rPr>
              <w:t>Нове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будівництво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громадської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вбиральні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по </w:t>
            </w:r>
            <w:proofErr w:type="spellStart"/>
            <w:r w:rsidRPr="00FF47D5">
              <w:rPr>
                <w:bCs/>
                <w:sz w:val="20"/>
                <w:szCs w:val="20"/>
              </w:rPr>
              <w:t>вул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F47D5">
              <w:rPr>
                <w:bCs/>
                <w:sz w:val="20"/>
                <w:szCs w:val="20"/>
              </w:rPr>
              <w:t>Йосафата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47D5">
              <w:rPr>
                <w:bCs/>
                <w:sz w:val="20"/>
                <w:szCs w:val="20"/>
              </w:rPr>
              <w:t>Кобринського</w:t>
            </w:r>
            <w:proofErr w:type="spellEnd"/>
            <w:r w:rsidRPr="00FF47D5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FF47D5">
              <w:rPr>
                <w:bCs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349" w:type="pct"/>
            <w:vAlign w:val="center"/>
            <w:hideMark/>
          </w:tcPr>
          <w:p w:rsidR="00FF47D5" w:rsidRPr="003E7C52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E7C52" w:rsidRDefault="00FF47D5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E7C52" w:rsidRDefault="00FF47D5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47D5" w:rsidRPr="003E7C52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BC0A69" w:rsidRDefault="00FF47D5" w:rsidP="00FF47D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47" w:type="pct"/>
            <w:vAlign w:val="center"/>
          </w:tcPr>
          <w:p w:rsidR="00FF47D5" w:rsidRPr="00BC0A69" w:rsidRDefault="00FF47D5" w:rsidP="00FF47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uk-UA"/>
              </w:rPr>
              <w:t>0</w:t>
            </w:r>
            <w:r w:rsidRPr="0057364B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349" w:type="pct"/>
            <w:vAlign w:val="center"/>
          </w:tcPr>
          <w:p w:rsidR="00FF47D5" w:rsidRPr="002A2DDC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47D5" w:rsidRPr="002A2DDC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FF47D5" w:rsidRPr="002A2DDC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0</w:t>
            </w:r>
          </w:p>
        </w:tc>
      </w:tr>
      <w:tr w:rsidR="00FF47D5" w:rsidTr="00E64419">
        <w:trPr>
          <w:trHeight w:val="225"/>
        </w:trPr>
        <w:tc>
          <w:tcPr>
            <w:tcW w:w="5000" w:type="pct"/>
            <w:gridSpan w:val="11"/>
          </w:tcPr>
          <w:p w:rsidR="00FF47D5" w:rsidRPr="000912DD" w:rsidRDefault="00FF47D5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FF47D5" w:rsidTr="00155C4A">
        <w:trPr>
          <w:trHeight w:val="120"/>
        </w:trPr>
        <w:tc>
          <w:tcPr>
            <w:tcW w:w="166" w:type="pct"/>
            <w:hideMark/>
          </w:tcPr>
          <w:p w:rsidR="00FF47D5" w:rsidRPr="007214EE" w:rsidRDefault="00FF47D5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FF47D5" w:rsidRPr="007214EE" w:rsidRDefault="00FF47D5" w:rsidP="00DD7E56">
            <w:pPr>
              <w:pStyle w:val="a3"/>
              <w:jc w:val="center"/>
            </w:pPr>
            <w:r w:rsidRPr="00155C4A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155C4A">
              <w:rPr>
                <w:b/>
                <w:sz w:val="20"/>
                <w:szCs w:val="20"/>
              </w:rPr>
              <w:t> </w:t>
            </w:r>
            <w:r w:rsidRPr="007214EE">
              <w:rPr>
                <w:sz w:val="20"/>
                <w:szCs w:val="20"/>
              </w:rPr>
              <w:t>    </w:t>
            </w:r>
          </w:p>
        </w:tc>
      </w:tr>
      <w:tr w:rsidR="00FF47D5" w:rsidTr="003C5814">
        <w:trPr>
          <w:trHeight w:val="150"/>
        </w:trPr>
        <w:tc>
          <w:tcPr>
            <w:tcW w:w="166" w:type="pct"/>
          </w:tcPr>
          <w:p w:rsidR="00FF47D5" w:rsidRPr="003C5814" w:rsidRDefault="00FF47D5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7D5" w:rsidTr="003C5814">
        <w:trPr>
          <w:trHeight w:val="150"/>
        </w:trPr>
        <w:tc>
          <w:tcPr>
            <w:tcW w:w="166" w:type="pct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C5814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FF47D5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  <w:vAlign w:val="center"/>
          </w:tcPr>
          <w:p w:rsidR="00FF47D5" w:rsidRPr="00FF47D5" w:rsidRDefault="00FF47D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</w:tr>
      <w:tr w:rsidR="00FF47D5" w:rsidTr="00E64419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FF47D5" w:rsidRPr="000912DD" w:rsidRDefault="00FF47D5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FF47D5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FF47D5" w:rsidRPr="007214EE" w:rsidRDefault="00FF47D5" w:rsidP="003C5814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4C6F7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4C6F77">
              <w:rPr>
                <w:color w:val="000000" w:themeColor="text1"/>
                <w:sz w:val="20"/>
                <w:szCs w:val="20"/>
              </w:rPr>
              <w:t>        </w:t>
            </w:r>
          </w:p>
        </w:tc>
      </w:tr>
      <w:tr w:rsidR="00FF47D5" w:rsidTr="003C5814">
        <w:trPr>
          <w:trHeight w:val="126"/>
        </w:trPr>
        <w:tc>
          <w:tcPr>
            <w:tcW w:w="166" w:type="pct"/>
          </w:tcPr>
          <w:p w:rsidR="00FF47D5" w:rsidRPr="003C5814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FF47D5" w:rsidRPr="003E7C52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3E7C52" w:rsidRDefault="00FF47D5" w:rsidP="003C581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3E7C52" w:rsidRDefault="00FF47D5" w:rsidP="003C5814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FF47D5" w:rsidRPr="003E7C52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47D5" w:rsidRPr="008C5449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FF47D5" w:rsidRPr="008C5449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FF47D5" w:rsidRPr="00582F31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FF47D5" w:rsidRPr="00582F31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FF47D5" w:rsidRPr="00582F31" w:rsidRDefault="00FF47D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7D5" w:rsidTr="0072043E">
        <w:trPr>
          <w:trHeight w:val="126"/>
        </w:trPr>
        <w:tc>
          <w:tcPr>
            <w:tcW w:w="166" w:type="pct"/>
          </w:tcPr>
          <w:p w:rsidR="00FF47D5" w:rsidRPr="003C581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49" w:type="pct"/>
            <w:vAlign w:val="center"/>
          </w:tcPr>
          <w:p w:rsidR="00FF47D5" w:rsidRPr="003E7C52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E7C52" w:rsidRDefault="00FF47D5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47D5" w:rsidRPr="003E7C52" w:rsidRDefault="00FF47D5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47D5" w:rsidRPr="003E7C52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FF47D5" w:rsidRPr="00FF47D5" w:rsidRDefault="00FF47D5" w:rsidP="00F750E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FF47D5" w:rsidRPr="00FF47D5" w:rsidRDefault="00FF47D5" w:rsidP="00F750E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vAlign w:val="center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F47D5" w:rsidTr="000B60E3"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FF47D5" w:rsidRPr="00E64419" w:rsidRDefault="00FF47D5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FF47D5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9B5590">
              <w:rPr>
                <w:b/>
                <w:sz w:val="20"/>
                <w:szCs w:val="20"/>
              </w:rPr>
              <w:t> </w:t>
            </w:r>
            <w:r w:rsidRPr="009B5590">
              <w:rPr>
                <w:sz w:val="20"/>
                <w:szCs w:val="20"/>
              </w:rPr>
              <w:t>        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7D5" w:rsidTr="00601A90">
        <w:trPr>
          <w:trHeight w:val="80"/>
        </w:trPr>
        <w:tc>
          <w:tcPr>
            <w:tcW w:w="166" w:type="pct"/>
          </w:tcPr>
          <w:p w:rsidR="00FF47D5" w:rsidRPr="003C581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FF47D5" w:rsidRDefault="00FF47D5" w:rsidP="000B60E3">
            <w:pPr>
              <w:jc w:val="center"/>
            </w:pPr>
          </w:p>
        </w:tc>
        <w:tc>
          <w:tcPr>
            <w:tcW w:w="446" w:type="pct"/>
          </w:tcPr>
          <w:p w:rsidR="00FF47D5" w:rsidRPr="008C5449" w:rsidRDefault="00FF47D5" w:rsidP="000B60E3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FF47D5" w:rsidRDefault="00FF47D5" w:rsidP="000B60E3">
            <w:pPr>
              <w:jc w:val="center"/>
            </w:pPr>
          </w:p>
        </w:tc>
        <w:tc>
          <w:tcPr>
            <w:tcW w:w="447" w:type="pct"/>
          </w:tcPr>
          <w:p w:rsidR="00FF47D5" w:rsidRDefault="00FF47D5" w:rsidP="000B60E3">
            <w:pPr>
              <w:jc w:val="center"/>
            </w:pPr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7D5" w:rsidTr="00601A90">
        <w:trPr>
          <w:trHeight w:val="80"/>
        </w:trPr>
        <w:tc>
          <w:tcPr>
            <w:tcW w:w="166" w:type="pct"/>
          </w:tcPr>
          <w:p w:rsidR="00FF47D5" w:rsidRPr="003C581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7D5" w:rsidRPr="00BE321D" w:rsidRDefault="00FF47D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BE321D">
              <w:rPr>
                <w:sz w:val="18"/>
                <w:szCs w:val="18"/>
              </w:rPr>
              <w:t>Рівень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готовності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об'єкта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FF47D5" w:rsidRDefault="00FF47D5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FF47D5" w:rsidRPr="008C5449" w:rsidRDefault="00FF47D5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FF47D5" w:rsidRDefault="00FF47D5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</w:tcPr>
          <w:p w:rsidR="00FF47D5" w:rsidRDefault="00FF47D5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FF47D5" w:rsidRPr="00535574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FF47D5" w:rsidRPr="00582F31" w:rsidRDefault="00FF47D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F47D5" w:rsidTr="00E64419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FF47D5" w:rsidRPr="00E64419" w:rsidRDefault="00FF47D5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FF47D5" w:rsidTr="000B60E3">
        <w:tc>
          <w:tcPr>
            <w:tcW w:w="5000" w:type="pct"/>
            <w:gridSpan w:val="11"/>
          </w:tcPr>
          <w:p w:rsidR="00FF47D5" w:rsidRPr="007214EE" w:rsidRDefault="00FF47D5" w:rsidP="000B60E3">
            <w:pPr>
              <w:pStyle w:val="a3"/>
              <w:jc w:val="center"/>
            </w:pPr>
          </w:p>
        </w:tc>
      </w:tr>
      <w:tr w:rsidR="00FF47D5" w:rsidTr="00394344">
        <w:tc>
          <w:tcPr>
            <w:tcW w:w="16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FF47D5" w:rsidRPr="007214EE" w:rsidRDefault="00FF47D5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7D5" w:rsidTr="00394344">
        <w:tc>
          <w:tcPr>
            <w:tcW w:w="16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 </w:t>
            </w:r>
          </w:p>
        </w:tc>
        <w:tc>
          <w:tcPr>
            <w:tcW w:w="1010" w:type="pct"/>
            <w:hideMark/>
          </w:tcPr>
          <w:p w:rsidR="00FF47D5" w:rsidRPr="007214EE" w:rsidRDefault="00FF47D5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FF47D5" w:rsidRPr="007214EE" w:rsidRDefault="00FF47D5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47D7A" w:rsidRDefault="00647D7A" w:rsidP="00647D7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41" w:type="pct"/>
            <w:hideMark/>
          </w:tcPr>
          <w:p w:rsidR="001D20B2" w:rsidRPr="00647D7A" w:rsidRDefault="00647D7A" w:rsidP="00647D7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1D20B2" w:rsidRPr="00647D7A" w:rsidRDefault="00647D7A" w:rsidP="00647D7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</w:tcPr>
          <w:p w:rsidR="00647D7A" w:rsidRPr="007214EE" w:rsidRDefault="00647D7A" w:rsidP="004F6E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647D7A" w:rsidRPr="007214EE" w:rsidRDefault="00647D7A" w:rsidP="004F6E6F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647D7A">
              <w:rPr>
                <w:b/>
                <w:bCs/>
                <w:sz w:val="20"/>
                <w:szCs w:val="20"/>
              </w:rPr>
              <w:t>Будівництво</w:t>
            </w:r>
            <w:proofErr w:type="spellEnd"/>
            <w:r w:rsidRPr="00647D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D7A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647D7A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647D7A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647D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D7A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647D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D7A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492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5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2273" w:rsidTr="00647D7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</w:tcPr>
          <w:p w:rsidR="00647D7A" w:rsidRPr="007214EE" w:rsidRDefault="00647D7A" w:rsidP="00647D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647D7A" w:rsidRPr="00647D7A" w:rsidRDefault="00647D7A" w:rsidP="00647D7A">
            <w:pPr>
              <w:pStyle w:val="a3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Завдання 1 Забезпечення будівництва об’єктів</w:t>
            </w:r>
          </w:p>
        </w:tc>
        <w:tc>
          <w:tcPr>
            <w:tcW w:w="492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41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95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647D7A" w:rsidRPr="00647D7A" w:rsidRDefault="00647D7A" w:rsidP="00647D7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647D7A" w:rsidTr="00322273">
        <w:tc>
          <w:tcPr>
            <w:tcW w:w="5000" w:type="pct"/>
            <w:gridSpan w:val="8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647D7A" w:rsidRPr="007214EE" w:rsidRDefault="00647D7A" w:rsidP="00647D7A">
            <w:pPr>
              <w:pStyle w:val="a3"/>
            </w:pP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322273">
        <w:tc>
          <w:tcPr>
            <w:tcW w:w="5000" w:type="pct"/>
            <w:gridSpan w:val="8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647D7A" w:rsidTr="00647D7A">
        <w:tc>
          <w:tcPr>
            <w:tcW w:w="180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647D7A" w:rsidRPr="007214EE" w:rsidRDefault="00647D7A" w:rsidP="00647D7A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647D7A" w:rsidRPr="007214EE" w:rsidRDefault="00647D7A" w:rsidP="00647D7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Default="001D20B2" w:rsidP="00C93621">
            <w:pPr>
              <w:pStyle w:val="a3"/>
            </w:pPr>
            <w:r w:rsidRPr="007214EE">
              <w:t>5.6 "</w:t>
            </w:r>
            <w:proofErr w:type="spellStart"/>
            <w:r w:rsidRPr="007214EE">
              <w:t>Наявність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фінансових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порушень</w:t>
            </w:r>
            <w:proofErr w:type="spellEnd"/>
            <w:r w:rsidRPr="007214EE">
              <w:t xml:space="preserve"> за результатами </w:t>
            </w:r>
            <w:proofErr w:type="spellStart"/>
            <w:r w:rsidRPr="007214EE">
              <w:t>контрольних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заходів</w:t>
            </w:r>
            <w:proofErr w:type="spellEnd"/>
            <w:r w:rsidRPr="007214EE">
              <w:t>:</w:t>
            </w:r>
            <w:r w:rsidR="00C93621" w:rsidRPr="00C93621">
              <w:rPr>
                <w:sz w:val="22"/>
                <w:szCs w:val="22"/>
              </w:rPr>
              <w:t xml:space="preserve"> </w:t>
            </w:r>
          </w:p>
          <w:p w:rsidR="00C93621" w:rsidRPr="00C93621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t>Фінансових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порушень</w:t>
            </w:r>
            <w:proofErr w:type="spellEnd"/>
            <w:r w:rsidRPr="00C93621">
              <w:t xml:space="preserve"> за результатами </w:t>
            </w:r>
            <w:proofErr w:type="spellStart"/>
            <w:r w:rsidRPr="00C93621">
              <w:t>контрольних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заходів</w:t>
            </w:r>
            <w:proofErr w:type="spellEnd"/>
            <w:r w:rsidRPr="00C93621">
              <w:t xml:space="preserve"> не </w:t>
            </w:r>
            <w:proofErr w:type="spellStart"/>
            <w:r w:rsidRPr="00C93621">
              <w:t>виявлено</w:t>
            </w:r>
            <w:proofErr w:type="spellEnd"/>
            <w:r>
              <w:rPr>
                <w:lang w:val="uk-UA"/>
              </w:rPr>
              <w:t>.</w:t>
            </w:r>
          </w:p>
          <w:p w:rsidR="001D20B2" w:rsidRPr="007214EE" w:rsidRDefault="001D20B2" w:rsidP="00322273">
            <w:pPr>
              <w:pStyle w:val="a3"/>
            </w:pPr>
            <w:r w:rsidRPr="007214EE">
              <w:t xml:space="preserve">5.7 "Стан </w:t>
            </w:r>
            <w:proofErr w:type="spellStart"/>
            <w:r w:rsidRPr="007214EE">
              <w:t>фінансової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дис</w:t>
            </w:r>
            <w:r w:rsidR="00C93621">
              <w:t>ципліни</w:t>
            </w:r>
            <w:proofErr w:type="spellEnd"/>
            <w:r w:rsidR="00C93621">
              <w:t>":</w:t>
            </w:r>
            <w:r w:rsidR="00C93621">
              <w:br/>
            </w:r>
            <w:r w:rsidR="00C93621" w:rsidRPr="00C93621">
              <w:rPr>
                <w:lang w:val="uk-UA"/>
              </w:rPr>
              <w:t>Дебіторської та кредиторської заборгованостей,у тому числі прострочених,по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 немає.</w:t>
            </w:r>
          </w:p>
          <w:p w:rsidR="00322273" w:rsidRDefault="001D20B2" w:rsidP="00322273">
            <w:pPr>
              <w:pStyle w:val="a3"/>
            </w:pPr>
            <w:r w:rsidRPr="007214EE">
              <w:t xml:space="preserve">6. </w:t>
            </w:r>
            <w:proofErr w:type="spellStart"/>
            <w:r w:rsidRPr="007214EE">
              <w:t>Узагальнений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висновок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>:</w:t>
            </w:r>
          </w:p>
          <w:p w:rsidR="00575CA2" w:rsidRDefault="00C93621" w:rsidP="00C93621">
            <w:pPr>
              <w:pStyle w:val="a3"/>
              <w:rPr>
                <w:sz w:val="22"/>
                <w:szCs w:val="22"/>
                <w:lang w:val="uk-UA"/>
              </w:rPr>
            </w:pPr>
            <w:proofErr w:type="spellStart"/>
            <w:r w:rsidRPr="00C93621">
              <w:rPr>
                <w:b/>
              </w:rPr>
              <w:t>актуальності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C9362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Pr="00216C52">
              <w:rPr>
                <w:sz w:val="22"/>
                <w:szCs w:val="22"/>
                <w:lang w:val="uk-UA"/>
              </w:rPr>
              <w:t>реалізації  бюджетн</w:t>
            </w:r>
            <w:r>
              <w:rPr>
                <w:sz w:val="22"/>
                <w:szCs w:val="22"/>
                <w:lang w:val="uk-UA"/>
              </w:rPr>
              <w:t>ої</w:t>
            </w:r>
            <w:proofErr w:type="gramEnd"/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216C52">
              <w:rPr>
                <w:sz w:val="22"/>
                <w:szCs w:val="22"/>
                <w:lang w:val="uk-UA"/>
              </w:rPr>
              <w:t>виявлено,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що дан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</w:t>
            </w:r>
            <w:r w:rsidR="00575CA2">
              <w:rPr>
                <w:sz w:val="22"/>
                <w:szCs w:val="22"/>
                <w:lang w:val="uk-UA"/>
              </w:rPr>
              <w:t>не реалізовувалась у 2019 році</w:t>
            </w:r>
          </w:p>
          <w:p w:rsidR="00C93621" w:rsidRPr="00C93621" w:rsidRDefault="001D20B2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rPr>
                <w:b/>
              </w:rPr>
              <w:t>ефективності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575CA2">
              <w:rPr>
                <w:lang w:val="uk-UA"/>
              </w:rPr>
              <w:t>Оцінка ефективності по даній програмі не проводилась.</w:t>
            </w:r>
            <w:r w:rsidR="00975670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Паспорт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затверджува</w:t>
            </w:r>
            <w:r w:rsidR="00C93621">
              <w:rPr>
                <w:lang w:val="uk-UA"/>
              </w:rPr>
              <w:t>вся</w:t>
            </w:r>
            <w:r w:rsidR="00575CA2">
              <w:rPr>
                <w:lang w:val="uk-UA"/>
              </w:rPr>
              <w:t xml:space="preserve"> вчасно. Бюджетних </w:t>
            </w:r>
            <w:r w:rsidR="00C93621" w:rsidRPr="00C93621">
              <w:rPr>
                <w:lang w:val="uk-UA"/>
              </w:rPr>
              <w:t>коштів</w:t>
            </w:r>
            <w:r w:rsidR="00575CA2">
              <w:rPr>
                <w:lang w:val="uk-UA"/>
              </w:rPr>
              <w:t xml:space="preserve"> на реалізацію програми не виділялось</w:t>
            </w:r>
            <w:r w:rsidR="00C93621" w:rsidRPr="00C93621">
              <w:rPr>
                <w:lang w:val="uk-UA"/>
              </w:rPr>
              <w:t>.</w:t>
            </w:r>
          </w:p>
          <w:p w:rsidR="00575CA2" w:rsidRDefault="001D20B2" w:rsidP="00575CA2">
            <w:pPr>
              <w:pStyle w:val="a3"/>
              <w:rPr>
                <w:lang w:val="uk-UA"/>
              </w:rPr>
            </w:pPr>
            <w:r w:rsidRPr="007214EE">
              <w:t xml:space="preserve"> </w:t>
            </w:r>
            <w:proofErr w:type="spellStart"/>
            <w:r w:rsidRPr="00C93621">
              <w:rPr>
                <w:b/>
              </w:rPr>
              <w:t>корисності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</w:t>
            </w:r>
            <w:proofErr w:type="spellEnd"/>
            <w:r w:rsidRPr="007214EE">
              <w:t xml:space="preserve"> </w:t>
            </w:r>
            <w:proofErr w:type="gramStart"/>
            <w:r w:rsidR="00575CA2">
              <w:rPr>
                <w:lang w:val="uk-UA"/>
              </w:rPr>
              <w:t>У</w:t>
            </w:r>
            <w:proofErr w:type="gramEnd"/>
            <w:r w:rsidR="00575CA2">
              <w:rPr>
                <w:lang w:val="uk-UA"/>
              </w:rPr>
              <w:t xml:space="preserve"> разі виділення коштів на Н</w:t>
            </w:r>
            <w:r w:rsidR="00575CA2" w:rsidRPr="00647D7A">
              <w:rPr>
                <w:lang w:val="uk-UA"/>
              </w:rPr>
              <w:t xml:space="preserve">ове будівництво громадської вбиральні по вул. Йосафата </w:t>
            </w:r>
            <w:proofErr w:type="spellStart"/>
            <w:r w:rsidR="00575CA2" w:rsidRPr="00647D7A">
              <w:rPr>
                <w:lang w:val="uk-UA"/>
              </w:rPr>
              <w:t>Кобринського</w:t>
            </w:r>
            <w:proofErr w:type="spellEnd"/>
            <w:r w:rsidR="00575CA2" w:rsidRPr="00647D7A">
              <w:rPr>
                <w:lang w:val="uk-UA"/>
              </w:rPr>
              <w:t xml:space="preserve"> в </w:t>
            </w:r>
            <w:proofErr w:type="spellStart"/>
            <w:r w:rsidR="00575CA2" w:rsidRPr="00647D7A">
              <w:rPr>
                <w:lang w:val="uk-UA"/>
              </w:rPr>
              <w:t>м.Коломиї</w:t>
            </w:r>
            <w:proofErr w:type="spellEnd"/>
            <w:r w:rsidR="00575CA2">
              <w:rPr>
                <w:lang w:val="uk-UA"/>
              </w:rPr>
              <w:t xml:space="preserve"> реалізація  програми матиме високе суспільне значення для громадян Коломиї</w:t>
            </w:r>
          </w:p>
          <w:p w:rsidR="001D20B2" w:rsidRPr="007214EE" w:rsidRDefault="001D20B2" w:rsidP="00575CA2">
            <w:pPr>
              <w:pStyle w:val="a3"/>
            </w:pPr>
            <w:proofErr w:type="spellStart"/>
            <w:r w:rsidRPr="00C93621">
              <w:rPr>
                <w:b/>
              </w:rPr>
              <w:t>довгострокових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наслідків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bookmarkStart w:id="1" w:name="_GoBack"/>
            <w:bookmarkEnd w:id="1"/>
          </w:p>
        </w:tc>
      </w:tr>
    </w:tbl>
    <w:p w:rsidR="001D20B2" w:rsidRDefault="001D20B2" w:rsidP="001D20B2">
      <w:r>
        <w:br w:type="textWrapping" w:clear="all"/>
      </w:r>
    </w:p>
    <w:p w:rsidR="00575CA2" w:rsidRPr="004D1009" w:rsidRDefault="00575CA2" w:rsidP="00575CA2">
      <w:pPr>
        <w:rPr>
          <w:b/>
        </w:rPr>
      </w:pPr>
      <w:r w:rsidRPr="004D1009">
        <w:rPr>
          <w:b/>
          <w:lang w:val="uk-UA"/>
        </w:rPr>
        <w:t>Заступник начальника</w:t>
      </w:r>
      <w:r w:rsidRPr="004D1009">
        <w:rPr>
          <w:b/>
        </w:rPr>
        <w:t xml:space="preserve"> </w:t>
      </w:r>
      <w:proofErr w:type="spellStart"/>
      <w:r w:rsidRPr="004D1009">
        <w:rPr>
          <w:b/>
        </w:rPr>
        <w:t>відділу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економічного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аналізу</w:t>
      </w:r>
      <w:proofErr w:type="spellEnd"/>
      <w:r w:rsidRPr="004D1009">
        <w:rPr>
          <w:b/>
        </w:rPr>
        <w:t xml:space="preserve"> </w:t>
      </w:r>
    </w:p>
    <w:p w:rsidR="00575CA2" w:rsidRPr="00880966" w:rsidRDefault="00575CA2" w:rsidP="00575CA2">
      <w:pPr>
        <w:rPr>
          <w:color w:val="000000" w:themeColor="text1"/>
        </w:rPr>
      </w:pPr>
      <w:r w:rsidRPr="004D1009">
        <w:rPr>
          <w:b/>
        </w:rPr>
        <w:t xml:space="preserve">та </w:t>
      </w:r>
      <w:proofErr w:type="spellStart"/>
      <w:r w:rsidRPr="004D1009">
        <w:rPr>
          <w:b/>
        </w:rPr>
        <w:t>стратегічного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планування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міської</w:t>
      </w:r>
      <w:proofErr w:type="spellEnd"/>
      <w:r w:rsidRPr="004D1009">
        <w:rPr>
          <w:b/>
        </w:rPr>
        <w:t xml:space="preserve"> ради</w:t>
      </w:r>
      <w:r w:rsidRPr="004D1009">
        <w:rPr>
          <w:b/>
          <w:lang w:val="uk-UA"/>
        </w:rPr>
        <w:t xml:space="preserve">                                  ___________                                </w:t>
      </w:r>
      <w:r w:rsidRPr="004D1009">
        <w:rPr>
          <w:b/>
          <w:u w:val="single"/>
          <w:lang w:val="uk-UA"/>
        </w:rPr>
        <w:t>Ольга Палагнюк</w:t>
      </w:r>
      <w:r w:rsidRPr="004D1009">
        <w:rPr>
          <w:lang w:val="uk-UA"/>
        </w:rPr>
        <w:br/>
      </w:r>
      <w:proofErr w:type="spellStart"/>
      <w:r>
        <w:rPr>
          <w:lang w:val="uk-UA"/>
        </w:rPr>
        <w:t>Долаврук</w:t>
      </w:r>
      <w:proofErr w:type="spellEnd"/>
      <w:r>
        <w:rPr>
          <w:lang w:val="uk-UA"/>
        </w:rPr>
        <w:t xml:space="preserve">   </w:t>
      </w:r>
      <w:r w:rsidRPr="004D1009">
        <w:rPr>
          <w:lang w:val="uk-UA"/>
        </w:rPr>
        <w:t xml:space="preserve">                                                                                              (підпис)                                      (ініціали та прізвище)</w:t>
      </w:r>
      <w:r w:rsidRPr="00880966">
        <w:rPr>
          <w:color w:val="000000" w:themeColor="text1"/>
        </w:rPr>
        <w:br w:type="textWrapping" w:clear="all"/>
      </w:r>
    </w:p>
    <w:p w:rsidR="00575CA2" w:rsidRDefault="00575CA2" w:rsidP="00575CA2">
      <w:pPr>
        <w:rPr>
          <w:color w:val="000000" w:themeColor="text1"/>
        </w:rPr>
      </w:pPr>
    </w:p>
    <w:p w:rsidR="00772290" w:rsidRDefault="00772290"/>
    <w:sectPr w:rsidR="00772290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500C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D20B2"/>
    <w:rsid w:val="00224415"/>
    <w:rsid w:val="00240042"/>
    <w:rsid w:val="00263B36"/>
    <w:rsid w:val="0028757E"/>
    <w:rsid w:val="002A2DDC"/>
    <w:rsid w:val="002B5CCF"/>
    <w:rsid w:val="002C4E81"/>
    <w:rsid w:val="002D366B"/>
    <w:rsid w:val="002F297A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1960"/>
    <w:rsid w:val="003D22A9"/>
    <w:rsid w:val="003D6F26"/>
    <w:rsid w:val="003E23D2"/>
    <w:rsid w:val="003E7C52"/>
    <w:rsid w:val="004044F2"/>
    <w:rsid w:val="00437967"/>
    <w:rsid w:val="004417D6"/>
    <w:rsid w:val="0046135C"/>
    <w:rsid w:val="004C6F77"/>
    <w:rsid w:val="004F4BEF"/>
    <w:rsid w:val="004F6E6F"/>
    <w:rsid w:val="00535574"/>
    <w:rsid w:val="0057364B"/>
    <w:rsid w:val="00575CA2"/>
    <w:rsid w:val="00582F31"/>
    <w:rsid w:val="00591BF5"/>
    <w:rsid w:val="00601A90"/>
    <w:rsid w:val="00647D7A"/>
    <w:rsid w:val="00684083"/>
    <w:rsid w:val="00684DC1"/>
    <w:rsid w:val="006D01EF"/>
    <w:rsid w:val="006F40D2"/>
    <w:rsid w:val="006F68E9"/>
    <w:rsid w:val="00747D8E"/>
    <w:rsid w:val="00772290"/>
    <w:rsid w:val="00780900"/>
    <w:rsid w:val="0079678B"/>
    <w:rsid w:val="007A47C9"/>
    <w:rsid w:val="007D695A"/>
    <w:rsid w:val="00801C48"/>
    <w:rsid w:val="0084550D"/>
    <w:rsid w:val="008C5449"/>
    <w:rsid w:val="00940DD3"/>
    <w:rsid w:val="0097471B"/>
    <w:rsid w:val="00975670"/>
    <w:rsid w:val="009B5590"/>
    <w:rsid w:val="009D3FDA"/>
    <w:rsid w:val="00A555CD"/>
    <w:rsid w:val="00A955BC"/>
    <w:rsid w:val="00A95739"/>
    <w:rsid w:val="00AA1BC5"/>
    <w:rsid w:val="00AD062E"/>
    <w:rsid w:val="00AF3CA3"/>
    <w:rsid w:val="00B5079F"/>
    <w:rsid w:val="00B80A05"/>
    <w:rsid w:val="00BB5815"/>
    <w:rsid w:val="00BC0A69"/>
    <w:rsid w:val="00BD362F"/>
    <w:rsid w:val="00C5159E"/>
    <w:rsid w:val="00C93621"/>
    <w:rsid w:val="00CF68D2"/>
    <w:rsid w:val="00D05FC9"/>
    <w:rsid w:val="00D30600"/>
    <w:rsid w:val="00D328B0"/>
    <w:rsid w:val="00D8798B"/>
    <w:rsid w:val="00D959BE"/>
    <w:rsid w:val="00DB70C5"/>
    <w:rsid w:val="00DD7E56"/>
    <w:rsid w:val="00DE2C46"/>
    <w:rsid w:val="00DE5FA5"/>
    <w:rsid w:val="00E26EE0"/>
    <w:rsid w:val="00E5600E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B81"/>
  <w15:docId w15:val="{06FB811E-29C4-4556-92EF-C96A75B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E1FC-3444-4CBC-A4F0-D878266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        ОЦІНКА ЕФЕКТИВНОСТІ БЮДЖЕТНОЇ ПРОГРАМИ  за 2019 рік </vt:lpstr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20</cp:revision>
  <cp:lastPrinted>2019-02-26T09:44:00Z</cp:lastPrinted>
  <dcterms:created xsi:type="dcterms:W3CDTF">2020-01-30T09:42:00Z</dcterms:created>
  <dcterms:modified xsi:type="dcterms:W3CDTF">2020-03-06T08:35:00Z</dcterms:modified>
</cp:coreProperties>
</file>