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9D12DE" w:rsidRDefault="003C6586" w:rsidP="009D12DE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lang w:eastAsia="uk-UA"/>
        </w:rPr>
      </w:pPr>
      <w:r w:rsidRPr="009D12DE">
        <w:rPr>
          <w:rFonts w:ascii="Times New Roman" w:eastAsia="Times New Roman" w:hAnsi="Times New Roman" w:cs="Times New Roman"/>
          <w:color w:val="293A55"/>
          <w:lang w:eastAsia="uk-UA"/>
        </w:rPr>
        <w:t>ЗАТВЕРДЖЕНО</w:t>
      </w:r>
      <w:r w:rsidRPr="009D12DE">
        <w:rPr>
          <w:rFonts w:ascii="Times New Roman" w:eastAsia="Times New Roman" w:hAnsi="Times New Roman" w:cs="Times New Roman"/>
          <w:color w:val="293A55"/>
          <w:lang w:eastAsia="uk-UA"/>
        </w:rPr>
        <w:br/>
      </w:r>
      <w:r w:rsidRPr="009D12DE">
        <w:rPr>
          <w:rFonts w:ascii="Times New Roman" w:eastAsia="Times New Roman" w:hAnsi="Times New Roman" w:cs="Times New Roman"/>
          <w:color w:val="000000"/>
          <w:lang w:eastAsia="uk-UA"/>
        </w:rPr>
        <w:t>Наказ Міністерства фінансів України</w:t>
      </w:r>
      <w:r w:rsidRPr="009D12DE">
        <w:rPr>
          <w:rFonts w:ascii="Times New Roman" w:eastAsia="Times New Roman" w:hAnsi="Times New Roman" w:cs="Times New Roman"/>
          <w:color w:val="000000"/>
          <w:lang w:eastAsia="uk-UA"/>
        </w:rPr>
        <w:br/>
        <w:t>26 серпня 2014 року N 836</w:t>
      </w:r>
      <w:r w:rsidRPr="009D12DE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9D12DE">
        <w:rPr>
          <w:rFonts w:ascii="Times New Roman" w:eastAsia="Times New Roman" w:hAnsi="Times New Roman" w:cs="Times New Roman"/>
          <w:color w:val="293A55"/>
          <w:lang w:eastAsia="uk-UA"/>
        </w:rPr>
        <w:t>(у редакції наказу Міністерства фінансів України</w:t>
      </w:r>
      <w:r w:rsidRPr="009D12DE">
        <w:rPr>
          <w:rFonts w:ascii="Times New Roman" w:eastAsia="Times New Roman" w:hAnsi="Times New Roman" w:cs="Times New Roman"/>
          <w:color w:val="293A55"/>
          <w:lang w:eastAsia="uk-UA"/>
        </w:rPr>
        <w:br/>
        <w:t>від 15 листопада 2018 року N 908)</w:t>
      </w:r>
    </w:p>
    <w:p w:rsidR="003C6586" w:rsidRPr="009D12DE" w:rsidRDefault="003C6586" w:rsidP="003C6586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3A55"/>
          <w:lang w:eastAsia="uk-UA"/>
        </w:rPr>
      </w:pPr>
    </w:p>
    <w:p w:rsidR="003C6586" w:rsidRPr="009D12DE" w:rsidRDefault="003C6586" w:rsidP="00B86333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lang w:eastAsia="uk-UA"/>
        </w:rPr>
      </w:pPr>
      <w:r w:rsidRPr="009D12DE">
        <w:rPr>
          <w:rFonts w:ascii="Times New Roman" w:eastAsia="Times New Roman" w:hAnsi="Times New Roman" w:cs="Times New Roman"/>
          <w:b/>
          <w:bCs/>
          <w:color w:val="293A55"/>
          <w:lang w:eastAsia="uk-UA"/>
        </w:rPr>
        <w:t>Звіт</w:t>
      </w:r>
      <w:r w:rsidRPr="009D12DE">
        <w:rPr>
          <w:rFonts w:ascii="Times New Roman" w:eastAsia="Times New Roman" w:hAnsi="Times New Roman" w:cs="Times New Roman"/>
          <w:b/>
          <w:bCs/>
          <w:color w:val="293A55"/>
          <w:lang w:eastAsia="uk-UA"/>
        </w:rPr>
        <w:br/>
        <w:t>про виконання паспорта бюджетної пр</w:t>
      </w:r>
      <w:r w:rsidR="001F3E5F" w:rsidRPr="009D12DE">
        <w:rPr>
          <w:rFonts w:ascii="Times New Roman" w:eastAsia="Times New Roman" w:hAnsi="Times New Roman" w:cs="Times New Roman"/>
          <w:b/>
          <w:bCs/>
          <w:color w:val="293A55"/>
          <w:lang w:eastAsia="uk-UA"/>
        </w:rPr>
        <w:t>ограми місцевого бюджету за 2018</w:t>
      </w:r>
      <w:r w:rsidRPr="009D12DE">
        <w:rPr>
          <w:rFonts w:ascii="Times New Roman" w:eastAsia="Times New Roman" w:hAnsi="Times New Roman" w:cs="Times New Roman"/>
          <w:b/>
          <w:bCs/>
          <w:color w:val="293A55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"/>
        <w:gridCol w:w="2280"/>
        <w:gridCol w:w="845"/>
        <w:gridCol w:w="1302"/>
        <w:gridCol w:w="1302"/>
        <w:gridCol w:w="1605"/>
        <w:gridCol w:w="1907"/>
        <w:gridCol w:w="1302"/>
        <w:gridCol w:w="1605"/>
        <w:gridCol w:w="1907"/>
        <w:gridCol w:w="693"/>
      </w:tblGrid>
      <w:tr w:rsidR="00B70522" w:rsidRPr="009D12DE" w:rsidTr="00B15F50">
        <w:trPr>
          <w:jc w:val="center"/>
        </w:trPr>
        <w:tc>
          <w:tcPr>
            <w:tcW w:w="1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____</w:t>
            </w:r>
            <w:r w:rsidR="00B70522" w:rsidRPr="009D12D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0100000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________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D12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(КТПКВК МБ)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3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300AF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____</w:t>
            </w:r>
            <w:r w:rsidR="00B70522" w:rsidRPr="009D12D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 xml:space="preserve">Коломийська міська рада  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___________________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D12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</w:t>
            </w:r>
            <w:r w:rsidR="00300AF2" w:rsidRPr="009D12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</w:t>
            </w:r>
            <w:r w:rsidRPr="009D12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  (найменування головного розпорядника)</w:t>
            </w:r>
          </w:p>
        </w:tc>
      </w:tr>
      <w:tr w:rsidR="00B70522" w:rsidRPr="009D12DE" w:rsidTr="00B15F50">
        <w:trPr>
          <w:jc w:val="center"/>
        </w:trPr>
        <w:tc>
          <w:tcPr>
            <w:tcW w:w="1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____</w:t>
            </w:r>
            <w:r w:rsidR="00B70522" w:rsidRPr="009D12D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0110000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________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D12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(КТПКВК МБ)</w:t>
            </w:r>
          </w:p>
        </w:tc>
        <w:tc>
          <w:tcPr>
            <w:tcW w:w="2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3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300AF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____</w:t>
            </w:r>
            <w:r w:rsidR="00300AF2" w:rsidRPr="009D12D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Коломийська міська рада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_____________________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D12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          (найменування відповідального виконавця)</w:t>
            </w:r>
          </w:p>
        </w:tc>
      </w:tr>
      <w:tr w:rsidR="00B70522" w:rsidRPr="009D12DE" w:rsidTr="00300AF2">
        <w:trPr>
          <w:jc w:val="center"/>
        </w:trPr>
        <w:tc>
          <w:tcPr>
            <w:tcW w:w="1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____</w:t>
            </w:r>
            <w:r w:rsidR="00300AF2" w:rsidRPr="009D12D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0117610</w:t>
            </w:r>
            <w:r w:rsidR="00300AF2" w:rsidRPr="009D12DE">
              <w:rPr>
                <w:rFonts w:ascii="Times New Roman" w:eastAsia="Times New Roman" w:hAnsi="Times New Roman" w:cs="Times New Roman"/>
                <w:lang w:eastAsia="uk-UA"/>
              </w:rPr>
              <w:t>______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D12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(КТПКВК МБ)</w:t>
            </w:r>
          </w:p>
        </w:tc>
        <w:tc>
          <w:tcPr>
            <w:tcW w:w="7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="00300AF2" w:rsidRPr="009D12D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0411</w:t>
            </w:r>
            <w:r w:rsidR="00300AF2" w:rsidRPr="009D12DE">
              <w:rPr>
                <w:rFonts w:ascii="Times New Roman" w:eastAsia="Times New Roman" w:hAnsi="Times New Roman" w:cs="Times New Roman"/>
                <w:lang w:eastAsia="uk-UA"/>
              </w:rPr>
              <w:t>____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D12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(КФКВК)</w:t>
            </w:r>
          </w:p>
        </w:tc>
        <w:tc>
          <w:tcPr>
            <w:tcW w:w="3409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300AF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="00300AF2" w:rsidRPr="009D12DE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Сприяння малого та середнього підприємництва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__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9D12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9D12DE" w:rsidTr="00300AF2">
        <w:trPr>
          <w:jc w:val="center"/>
        </w:trPr>
        <w:tc>
          <w:tcPr>
            <w:tcW w:w="1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4871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Видатки (надані кредити) за бюджетною програмою:</w:t>
            </w:r>
          </w:p>
          <w:p w:rsidR="003C6586" w:rsidRPr="009D12DE" w:rsidRDefault="00300AF2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6586" w:rsidRPr="009D12DE">
              <w:rPr>
                <w:rFonts w:ascii="Times New Roman" w:eastAsia="Times New Roman" w:hAnsi="Times New Roman" w:cs="Times New Roman"/>
                <w:lang w:eastAsia="uk-UA"/>
              </w:rPr>
              <w:t>(грн)</w:t>
            </w:r>
          </w:p>
        </w:tc>
      </w:tr>
      <w:tr w:rsidR="00300AF2" w:rsidRPr="009D12DE" w:rsidTr="00B15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9" w:type="pct"/>
          <w:jc w:val="center"/>
        </w:trPr>
        <w:tc>
          <w:tcPr>
            <w:tcW w:w="18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5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Касові видатки (надані кредити)</w:t>
            </w:r>
          </w:p>
        </w:tc>
        <w:tc>
          <w:tcPr>
            <w:tcW w:w="13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B70522" w:rsidRPr="009D12DE" w:rsidTr="00B15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9" w:type="pct"/>
          <w:jc w:val="center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7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B70522" w:rsidRPr="009D12DE" w:rsidTr="00B15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9" w:type="pct"/>
          <w:jc w:val="center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</w:tr>
      <w:tr w:rsidR="00B70522" w:rsidRPr="009D12DE" w:rsidTr="00B15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9" w:type="pct"/>
          <w:jc w:val="center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00AF2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7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00AF2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00AF2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00AF2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00AF2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00AF2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00AF2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00AF2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00AF2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B15F50" w:rsidRPr="009D12DE" w:rsidTr="00B15F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9" w:type="pct"/>
          <w:jc w:val="center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7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</w:tr>
    </w:tbl>
    <w:p w:rsidR="003C6586" w:rsidRPr="009D12DE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796"/>
        <w:gridCol w:w="1484"/>
        <w:gridCol w:w="1789"/>
        <w:gridCol w:w="1032"/>
        <w:gridCol w:w="1484"/>
        <w:gridCol w:w="1789"/>
        <w:gridCol w:w="1032"/>
        <w:gridCol w:w="1487"/>
        <w:gridCol w:w="1789"/>
        <w:gridCol w:w="1032"/>
      </w:tblGrid>
      <w:tr w:rsidR="003C6586" w:rsidRPr="009D12DE" w:rsidTr="00D337EF">
        <w:trPr>
          <w:jc w:val="center"/>
        </w:trPr>
        <w:tc>
          <w:tcPr>
            <w:tcW w:w="1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486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400" w:rsidRDefault="00600400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A07FB" w:rsidRDefault="00FA07FB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C6586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Напрями використання бюджетних коштів:</w:t>
            </w:r>
          </w:p>
          <w:p w:rsidR="00FA07FB" w:rsidRDefault="00FA07FB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A07FB" w:rsidRDefault="00FA07FB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A07FB" w:rsidRPr="009D12DE" w:rsidRDefault="00FA07FB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C6586" w:rsidRPr="009D12DE" w:rsidRDefault="003C6586" w:rsidP="00600400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(грн)</w:t>
            </w:r>
          </w:p>
        </w:tc>
      </w:tr>
      <w:tr w:rsidR="003C6586" w:rsidRPr="009D12DE" w:rsidTr="00FA07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N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5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Напрями використання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br/>
              <w:t> бюджетних коштів</w:t>
            </w:r>
          </w:p>
        </w:tc>
        <w:tc>
          <w:tcPr>
            <w:tcW w:w="1422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Касові видатки (надані кредити)</w:t>
            </w:r>
          </w:p>
        </w:tc>
        <w:tc>
          <w:tcPr>
            <w:tcW w:w="1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3C6586" w:rsidRPr="009D12DE" w:rsidTr="00FA07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9D12DE" w:rsidRDefault="003C6586" w:rsidP="00FA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86" w:rsidRPr="009D12DE" w:rsidRDefault="003C6586" w:rsidP="00FA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3C6586" w:rsidRPr="009D12DE" w:rsidTr="00FA07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</w:tr>
      <w:tr w:rsidR="00B15F50" w:rsidRPr="009D12DE" w:rsidTr="003712F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9D12DE" w:rsidRDefault="00B15F50" w:rsidP="00B15F5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F50" w:rsidRPr="009D12DE" w:rsidRDefault="00B15F50" w:rsidP="0060040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9D12DE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Програма розвитку малого та середнього підприємництва в місті Коломиї на 2018-2022 роки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F50" w:rsidRPr="009D12DE" w:rsidRDefault="00B15F50" w:rsidP="00B15F50">
            <w:pPr>
              <w:rPr>
                <w:rFonts w:ascii="Times New Roman" w:hAnsi="Times New Roman" w:cs="Times New Roman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-</w:t>
            </w:r>
          </w:p>
        </w:tc>
      </w:tr>
      <w:tr w:rsidR="003C6586" w:rsidRPr="009D12DE" w:rsidTr="006004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F53" w:rsidRPr="009D12DE" w:rsidRDefault="003C6586" w:rsidP="00657F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657F53" w:rsidRPr="009D12DE">
              <w:rPr>
                <w:rFonts w:ascii="Times New Roman" w:eastAsia="Times New Roman" w:hAnsi="Times New Roman" w:cs="Times New Roman"/>
                <w:b/>
                <w:lang w:eastAsia="ru-RU"/>
              </w:rPr>
              <w:t>Завдання 1</w:t>
            </w:r>
          </w:p>
          <w:p w:rsidR="003C6586" w:rsidRPr="009D12DE" w:rsidRDefault="00657F53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hAnsi="Times New Roman" w:cs="Times New Roman"/>
              </w:rPr>
              <w:t>Проведення  навчання/тренінгів суб’єктів МСП щодо залучення та використання  фінансових ресурсів, підготовки проектних заявок до таких проектів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57F53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67CAD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57F53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D337EF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67CAD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D337EF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67CAD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67CAD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9D12DE" w:rsidRDefault="00600400" w:rsidP="0060040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337EF" w:rsidRPr="009D12DE" w:rsidTr="006004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F" w:rsidRPr="009D12DE" w:rsidRDefault="00D337EF" w:rsidP="00D337E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b/>
                <w:lang w:eastAsia="uk-UA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F" w:rsidRPr="009D12DE" w:rsidRDefault="00D337EF" w:rsidP="00D337E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b/>
                <w:lang w:eastAsia="uk-UA"/>
              </w:rPr>
              <w:t>Усього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600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>9680,00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667CAD" w:rsidP="00600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600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>9680,00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600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>9680,00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667CAD" w:rsidP="00600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600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>9680,00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667CAD" w:rsidP="00600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667CAD" w:rsidP="00600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7EF" w:rsidRPr="009D12DE" w:rsidRDefault="00600400" w:rsidP="006004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6586" w:rsidRPr="009D12DE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9D12DE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306"/>
        <w:gridCol w:w="1338"/>
        <w:gridCol w:w="1641"/>
        <w:gridCol w:w="887"/>
        <w:gridCol w:w="1338"/>
        <w:gridCol w:w="1641"/>
        <w:gridCol w:w="887"/>
        <w:gridCol w:w="1338"/>
        <w:gridCol w:w="1641"/>
        <w:gridCol w:w="690"/>
      </w:tblGrid>
      <w:tr w:rsidR="003C6586" w:rsidRPr="009D12DE" w:rsidTr="00D337EF">
        <w:trPr>
          <w:jc w:val="center"/>
        </w:trPr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4858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Видатки (надані кредити) на реалізацію місцевих/регіональних програм, які виконуються в межах бюджетної програми:</w:t>
            </w:r>
          </w:p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(грн)</w:t>
            </w:r>
          </w:p>
        </w:tc>
      </w:tr>
      <w:tr w:rsidR="003C6586" w:rsidRPr="009D12DE" w:rsidTr="00D337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Найменування місцевої / регіональної програми</w:t>
            </w:r>
          </w:p>
        </w:tc>
        <w:tc>
          <w:tcPr>
            <w:tcW w:w="12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Касові видатки (надані кредити)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3C6586" w:rsidRPr="009D12DE" w:rsidTr="00D337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9D12DE" w:rsidRDefault="003C6586" w:rsidP="000A7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3C6586" w:rsidRPr="009D12DE" w:rsidTr="00D337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</w:tr>
      <w:tr w:rsidR="003C6586" w:rsidRPr="009D12DE" w:rsidTr="00D337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D337E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337EF" w:rsidRPr="009D12DE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Програма розвитку малого та середнього підприємництва в місті Коломиї на 2018-2022 роки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337EF"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337EF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337EF"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337EF"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337EF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337EF"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337EF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337EF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337EF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337EF" w:rsidRPr="009D12DE" w:rsidTr="00D337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F" w:rsidRPr="009D12DE" w:rsidRDefault="00D337EF" w:rsidP="00D337E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b/>
                <w:lang w:eastAsia="uk-UA"/>
              </w:rPr>
              <w:t>Усього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D337EF">
            <w:pPr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 xml:space="preserve"> 9680,00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D337EF">
            <w:pPr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D337EF">
            <w:pPr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 xml:space="preserve"> 9680,00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D337EF">
            <w:pPr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 xml:space="preserve"> 9680,00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D337EF">
            <w:pPr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D337EF">
            <w:pPr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 xml:space="preserve"> 9680,00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D337EF">
            <w:pPr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D337EF">
            <w:pPr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7EF" w:rsidRPr="009D12DE" w:rsidRDefault="00D337EF" w:rsidP="00D337EF">
            <w:pPr>
              <w:rPr>
                <w:rFonts w:ascii="Times New Roman" w:hAnsi="Times New Roman" w:cs="Times New Roman"/>
                <w:b/>
              </w:rPr>
            </w:pPr>
            <w:r w:rsidRPr="009D12DE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</w:tr>
      <w:tr w:rsidR="003C6586" w:rsidRPr="009D12DE" w:rsidTr="00D337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42" w:type="pct"/>
          <w:jc w:val="center"/>
        </w:trPr>
        <w:tc>
          <w:tcPr>
            <w:tcW w:w="48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9D12DE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796"/>
        <w:gridCol w:w="1023"/>
        <w:gridCol w:w="1326"/>
        <w:gridCol w:w="1175"/>
        <w:gridCol w:w="1477"/>
        <w:gridCol w:w="872"/>
        <w:gridCol w:w="1175"/>
        <w:gridCol w:w="1477"/>
        <w:gridCol w:w="872"/>
        <w:gridCol w:w="1175"/>
        <w:gridCol w:w="1477"/>
        <w:gridCol w:w="875"/>
      </w:tblGrid>
      <w:tr w:rsidR="003C6586" w:rsidRPr="009D12DE" w:rsidTr="00FA3748">
        <w:trPr>
          <w:jc w:val="center"/>
        </w:trPr>
        <w:tc>
          <w:tcPr>
            <w:tcW w:w="1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4862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3C6586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N</w:t>
            </w: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Показники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Одиниця виміру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Джерело інформації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B15F50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B15F50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</w:tr>
      <w:tr w:rsidR="00B15F50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D0624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D0624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Програма розвитку малого та середнього підприємництва в місті Коломиї на 2018-2022 роки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D0624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67CAD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hAnsi="Times New Roman" w:cs="Times New Roman"/>
                <w:b/>
              </w:rPr>
              <w:t>Рішення №2192-28/2017 від 21.12.2017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624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FA3748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B0171" w:rsidRDefault="00FA3748" w:rsidP="00FA3748">
            <w:pPr>
              <w:jc w:val="both"/>
              <w:rPr>
                <w:rFonts w:ascii="Times New Roman" w:hAnsi="Times New Roman"/>
                <w:b/>
              </w:rPr>
            </w:pPr>
            <w:r w:rsidRPr="00AB0171">
              <w:rPr>
                <w:rFonts w:ascii="Times New Roman" w:hAnsi="Times New Roman"/>
                <w:b/>
              </w:rPr>
              <w:t>Завдання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B01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A3748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A364DF" w:rsidRDefault="00FA3748" w:rsidP="00FA37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Створення сприятливих умов </w:t>
            </w:r>
            <w:r>
              <w:rPr>
                <w:rFonts w:ascii="Times New Roman" w:hAnsi="Times New Roman"/>
              </w:rPr>
              <w:lastRenderedPageBreak/>
              <w:t>для підтримки діяльності та поліпшення  інвестиційного клімату для малого та середнього підприємництва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748" w:rsidRPr="009D12DE" w:rsidRDefault="00FA3748" w:rsidP="00FA37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5F50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B15F50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Показник </w:t>
            </w:r>
            <w:r w:rsidR="003C6586" w:rsidRPr="009D12DE">
              <w:rPr>
                <w:rFonts w:ascii="Times New Roman" w:eastAsia="Times New Roman" w:hAnsi="Times New Roman" w:cs="Times New Roman"/>
                <w:b/>
                <w:lang w:eastAsia="uk-UA"/>
              </w:rPr>
              <w:t>затрат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5F50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D0624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hAnsi="Times New Roman" w:cs="Times New Roman"/>
              </w:rPr>
              <w:t>Обсяг видатків на проведення  навчання/тренінгів суб’єктів МСП щодо залучення та використання  фінансових ресурсів, підготовки проектних заявок до таких проектів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6D0624" w:rsidRPr="009D12DE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6D0624" w:rsidRPr="009D12DE">
              <w:rPr>
                <w:rFonts w:ascii="Times New Roman" w:eastAsia="Times New Roman" w:hAnsi="Times New Roman" w:cs="Times New Roman"/>
                <w:lang w:eastAsia="uk-UA"/>
              </w:rPr>
              <w:t>кошторис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6D0624" w:rsidP="00FA07F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3C6586" w:rsidRPr="009D12DE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B15F50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B15F50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Показник </w:t>
            </w:r>
            <w:r w:rsidR="003C6586" w:rsidRPr="009D12DE">
              <w:rPr>
                <w:rFonts w:ascii="Times New Roman" w:eastAsia="Times New Roman" w:hAnsi="Times New Roman" w:cs="Times New Roman"/>
                <w:b/>
                <w:lang w:eastAsia="uk-UA"/>
              </w:rPr>
              <w:t>продукту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B15F50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EF63D0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hAnsi="Times New Roman" w:cs="Times New Roman"/>
              </w:rPr>
              <w:t xml:space="preserve">Кількість проведених  навчань/тренінгів для суб’єктів МСП щодо залучення та використання  фінансових ресурсів, підготовки </w:t>
            </w:r>
            <w:r w:rsidRPr="009D12DE">
              <w:rPr>
                <w:rFonts w:ascii="Times New Roman" w:hAnsi="Times New Roman" w:cs="Times New Roman"/>
              </w:rPr>
              <w:lastRenderedPageBreak/>
              <w:t>проектних заявок до таких проектів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 </w:t>
            </w:r>
            <w:r w:rsidR="00EF63D0" w:rsidRPr="009D12DE">
              <w:rPr>
                <w:rFonts w:ascii="Times New Roman" w:eastAsia="Times New Roman" w:hAnsi="Times New Roman" w:cs="Times New Roman"/>
                <w:lang w:eastAsia="uk-UA"/>
              </w:rPr>
              <w:t>од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F63D0" w:rsidRPr="009D12DE">
              <w:rPr>
                <w:rFonts w:ascii="Times New Roman" w:eastAsia="Times New Roman" w:hAnsi="Times New Roman" w:cs="Times New Roman"/>
                <w:lang w:eastAsia="uk-UA"/>
              </w:rPr>
              <w:t>Акт надання послуг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F63D0" w:rsidRPr="009D12D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F63D0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F63D0" w:rsidRPr="009D12D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F63D0" w:rsidRPr="009D12D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F63D0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F63D0" w:rsidRPr="009D12D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F63D0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F63D0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F63D0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3C6586" w:rsidRPr="009D12DE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B15F50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B15F50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Показник </w:t>
            </w:r>
            <w:r w:rsidR="003C6586" w:rsidRPr="009D12DE">
              <w:rPr>
                <w:rFonts w:ascii="Times New Roman" w:eastAsia="Times New Roman" w:hAnsi="Times New Roman" w:cs="Times New Roman"/>
                <w:b/>
                <w:lang w:eastAsia="uk-UA"/>
              </w:rPr>
              <w:t>ефективності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B15F50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BA57A4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hAnsi="Times New Roman" w:cs="Times New Roman"/>
              </w:rPr>
              <w:t>Видатки на проведення одного навчання/тренінгу для суб’єктів МСП щодо залучення та використання  фінансових ресурсів, підготовки проектних заявок до таких проектів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BA57A4" w:rsidRPr="009D12DE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BA57A4" w:rsidRPr="009D12DE">
              <w:rPr>
                <w:rFonts w:ascii="Times New Roman" w:eastAsia="Times New Roman" w:hAnsi="Times New Roman" w:cs="Times New Roman"/>
                <w:lang w:eastAsia="uk-UA"/>
              </w:rPr>
              <w:t>Акт надання послуг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BA57A4"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BA57A4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BA57A4"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BA57A4"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BA57A4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BA57A4" w:rsidRPr="009D12DE">
              <w:rPr>
                <w:rFonts w:ascii="Times New Roman" w:eastAsia="Times New Roman" w:hAnsi="Times New Roman" w:cs="Times New Roman"/>
                <w:lang w:eastAsia="uk-UA"/>
              </w:rPr>
              <w:t>9680,00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BA57A4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BA57A4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BA57A4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3C6586" w:rsidRPr="009D12DE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B15F50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B15F50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Показник </w:t>
            </w:r>
            <w:r w:rsidR="003C6586" w:rsidRPr="009D12DE">
              <w:rPr>
                <w:rFonts w:ascii="Times New Roman" w:eastAsia="Times New Roman" w:hAnsi="Times New Roman" w:cs="Times New Roman"/>
                <w:b/>
                <w:lang w:eastAsia="uk-UA"/>
              </w:rPr>
              <w:t>якості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B15F50" w:rsidRPr="009D12DE" w:rsidTr="00FA3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D948B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hAnsi="Times New Roman" w:cs="Times New Roman"/>
              </w:rPr>
              <w:t>Відсоток проведених  навчань/тренінгів для суб’єктів МСП щодо залучення та використання  фінансових ресурсів, підготовки проектних заявок до таких проектів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948B8" w:rsidRPr="009D12DE">
              <w:rPr>
                <w:rFonts w:ascii="Times New Roman" w:eastAsia="Times New Roman" w:hAnsi="Times New Roman" w:cs="Times New Roman"/>
                <w:lang w:eastAsia="uk-UA"/>
              </w:rPr>
              <w:t>%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948B8" w:rsidRPr="009D12DE">
              <w:rPr>
                <w:rFonts w:ascii="Times New Roman" w:eastAsia="Times New Roman" w:hAnsi="Times New Roman" w:cs="Times New Roman"/>
                <w:lang w:eastAsia="uk-UA"/>
              </w:rPr>
              <w:t>Акт надання послуг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948B8" w:rsidRPr="009D12DE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948B8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948B8" w:rsidRPr="009D12DE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948B8" w:rsidRPr="009D12DE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948B8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D948B8" w:rsidRPr="009D12DE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667CAD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667CAD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667CAD" w:rsidRPr="009D12DE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3C6586" w:rsidRPr="009D12DE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3C6586" w:rsidRPr="009D12DE" w:rsidTr="000A7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D12DE" w:rsidRDefault="003C6586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Аналіз стану виконання результативних показників</w:t>
            </w:r>
            <w:r w:rsidR="00D948B8" w:rsidRPr="009D12DE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D948B8" w:rsidRPr="009D12DE" w:rsidRDefault="00D948B8" w:rsidP="000A7AF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2DE">
              <w:rPr>
                <w:rFonts w:ascii="Times New Roman" w:eastAsia="Times New Roman" w:hAnsi="Times New Roman" w:cs="Times New Roman"/>
                <w:lang w:eastAsia="uk-UA"/>
              </w:rPr>
              <w:t>В результаті проведених завдань по створенню сприятливих умов для підтримки діяльності та поліпшення  інвестиційного клімату для малого та середнього  підприємництва протягом 2018 року п</w:t>
            </w:r>
            <w:r w:rsidRPr="009D12DE">
              <w:rPr>
                <w:rFonts w:ascii="Times New Roman" w:hAnsi="Times New Roman" w:cs="Times New Roman"/>
              </w:rPr>
              <w:t xml:space="preserve">роведено  навчання/тренінг для  суб’єктів МСП щодо залучення та використання  фінансових ресурсів, підготовки проектних заявок до таких проектів. Це дало можливість 20 суб’єктам малого та середнього підприємництва </w:t>
            </w:r>
            <w:r w:rsidR="001F3E5F" w:rsidRPr="009D12DE">
              <w:rPr>
                <w:rFonts w:ascii="Times New Roman" w:hAnsi="Times New Roman" w:cs="Times New Roman"/>
              </w:rPr>
              <w:t>отримати навички щодо залучення та використання  фінансових ресурсів, підготовки проектних заявок до таких проектів.</w:t>
            </w:r>
          </w:p>
        </w:tc>
      </w:tr>
    </w:tbl>
    <w:p w:rsidR="003C6586" w:rsidRPr="009D12DE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FA3748" w:rsidRPr="00EE10BB" w:rsidTr="00457944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748" w:rsidRPr="00EE10BB" w:rsidRDefault="00FA3748" w:rsidP="004579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Міський голова</w:t>
            </w:r>
          </w:p>
          <w:p w:rsidR="00FA3748" w:rsidRPr="00EE10BB" w:rsidRDefault="00FA3748" w:rsidP="004579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748" w:rsidRPr="00EE10BB" w:rsidRDefault="00FA3748" w:rsidP="004579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</w:t>
            </w: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EE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748" w:rsidRPr="00EE10BB" w:rsidRDefault="00FA3748" w:rsidP="004579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</w:t>
            </w:r>
            <w:proofErr w:type="spellStart"/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Слюзар</w:t>
            </w:r>
            <w:proofErr w:type="spellEnd"/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І.Б__________________</w:t>
            </w: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EE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748" w:rsidRPr="00EE10BB" w:rsidRDefault="00FA3748" w:rsidP="004579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A3748" w:rsidRPr="00EE10BB" w:rsidTr="00457944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748" w:rsidRPr="00EE10BB" w:rsidRDefault="00FA3748" w:rsidP="004579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Головний бухгалтер установи головного</w:t>
            </w: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розпорядника бюджетних коштів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748" w:rsidRPr="00EE10BB" w:rsidRDefault="00FA3748" w:rsidP="004579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EE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748" w:rsidRPr="00EE10BB" w:rsidRDefault="00FA3748" w:rsidP="004579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</w:t>
            </w: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EE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748" w:rsidRPr="00EE10BB" w:rsidRDefault="00FA3748" w:rsidP="004579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10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FA3748" w:rsidRPr="00EE10BB" w:rsidRDefault="00FA3748" w:rsidP="00FA3748">
      <w:pPr>
        <w:rPr>
          <w:rFonts w:ascii="Times New Roman" w:hAnsi="Times New Roman" w:cs="Times New Roman"/>
          <w:sz w:val="20"/>
          <w:szCs w:val="20"/>
        </w:rPr>
      </w:pPr>
    </w:p>
    <w:p w:rsidR="00777722" w:rsidRPr="009D12DE" w:rsidRDefault="0077772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7722" w:rsidRPr="009D12DE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1F3E5F"/>
    <w:rsid w:val="00300AF2"/>
    <w:rsid w:val="00314119"/>
    <w:rsid w:val="003C6586"/>
    <w:rsid w:val="00600400"/>
    <w:rsid w:val="00657F53"/>
    <w:rsid w:val="00667CAD"/>
    <w:rsid w:val="006D0624"/>
    <w:rsid w:val="00777722"/>
    <w:rsid w:val="009D12DE"/>
    <w:rsid w:val="00B15F50"/>
    <w:rsid w:val="00B25152"/>
    <w:rsid w:val="00B70522"/>
    <w:rsid w:val="00B86333"/>
    <w:rsid w:val="00BA57A4"/>
    <w:rsid w:val="00D337EF"/>
    <w:rsid w:val="00D948B8"/>
    <w:rsid w:val="00EF63D0"/>
    <w:rsid w:val="00FA07FB"/>
    <w:rsid w:val="00F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3308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6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3708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15</cp:revision>
  <cp:lastPrinted>2019-01-15T08:18:00Z</cp:lastPrinted>
  <dcterms:created xsi:type="dcterms:W3CDTF">2019-01-14T06:32:00Z</dcterms:created>
  <dcterms:modified xsi:type="dcterms:W3CDTF">2019-01-15T09:01:00Z</dcterms:modified>
</cp:coreProperties>
</file>