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3" w:type="pct"/>
        <w:tblCellSpacing w:w="0" w:type="dxa"/>
        <w:tblInd w:w="142" w:type="dxa"/>
        <w:shd w:val="clear" w:color="auto" w:fill="FFFFFF"/>
        <w:tblLayout w:type="fixed"/>
        <w:tblCellMar>
          <w:left w:w="0" w:type="dxa"/>
          <w:right w:w="0" w:type="dxa"/>
        </w:tblCellMar>
        <w:tblLook w:val="04A0" w:firstRow="1" w:lastRow="0" w:firstColumn="1" w:lastColumn="0" w:noHBand="0" w:noVBand="1"/>
      </w:tblPr>
      <w:tblGrid>
        <w:gridCol w:w="14795"/>
        <w:gridCol w:w="201"/>
      </w:tblGrid>
      <w:tr w:rsidR="0063066C" w:rsidRPr="0063066C" w:rsidTr="00910E0C">
        <w:trPr>
          <w:tblCellSpacing w:w="0" w:type="dxa"/>
        </w:trPr>
        <w:tc>
          <w:tcPr>
            <w:tcW w:w="14795"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795"/>
            </w:tblGrid>
            <w:tr w:rsidR="0063066C" w:rsidRPr="0063066C" w:rsidTr="007D5FB1">
              <w:trPr>
                <w:tblCellSpacing w:w="0" w:type="dxa"/>
              </w:trPr>
              <w:tc>
                <w:tcPr>
                  <w:tcW w:w="14937" w:type="dxa"/>
                  <w:vAlign w:val="center"/>
                  <w:hideMark/>
                </w:tcPr>
                <w:tbl>
                  <w:tblPr>
                    <w:tblpPr w:leftFromText="45" w:rightFromText="45" w:vertAnchor="text" w:tblpXSpec="right" w:tblpYSpec="center"/>
                    <w:tblW w:w="2250" w:type="pct"/>
                    <w:tblCellSpacing w:w="15" w:type="dxa"/>
                    <w:tblLayout w:type="fixed"/>
                    <w:tblCellMar>
                      <w:left w:w="0" w:type="dxa"/>
                      <w:right w:w="0" w:type="dxa"/>
                    </w:tblCellMar>
                    <w:tblLook w:val="04A0" w:firstRow="1" w:lastRow="0" w:firstColumn="1" w:lastColumn="0" w:noHBand="0" w:noVBand="1"/>
                  </w:tblPr>
                  <w:tblGrid>
                    <w:gridCol w:w="6658"/>
                  </w:tblGrid>
                  <w:tr w:rsidR="0063066C" w:rsidRPr="0063066C" w:rsidTr="007D5FB1">
                    <w:trPr>
                      <w:tblCellSpacing w:w="15" w:type="dxa"/>
                    </w:trPr>
                    <w:tc>
                      <w:tcPr>
                        <w:tcW w:w="6662"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63066C" w:rsidRPr="0063066C" w:rsidRDefault="0063066C" w:rsidP="006306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3066C">
                    <w:rPr>
                      <w:rFonts w:ascii="Verdana" w:eastAsia="Times New Roman" w:hAnsi="Verdana" w:cs="Times New Roman"/>
                      <w:b/>
                      <w:bCs/>
                      <w:color w:val="000000"/>
                      <w:sz w:val="18"/>
                      <w:szCs w:val="18"/>
                      <w:lang w:eastAsia="uk-UA"/>
                    </w:rPr>
                    <w:t>ОЦІНКА ЕФЕКТИВНОСТІ БЮДЖЕТНОЇ ПРОГРАМИ </w:t>
                  </w:r>
                  <w:r w:rsidRPr="0063066C">
                    <w:rPr>
                      <w:rFonts w:ascii="Verdana" w:eastAsia="Times New Roman" w:hAnsi="Verdana" w:cs="Times New Roman"/>
                      <w:b/>
                      <w:bCs/>
                      <w:color w:val="000000"/>
                      <w:sz w:val="18"/>
                      <w:szCs w:val="18"/>
                      <w:lang w:eastAsia="uk-UA"/>
                    </w:rPr>
                    <w:br/>
                    <w:t>за 20</w:t>
                  </w:r>
                  <w:r w:rsidR="00D663DA" w:rsidRPr="00D663DA">
                    <w:rPr>
                      <w:rFonts w:ascii="Verdana" w:eastAsia="Times New Roman" w:hAnsi="Verdana" w:cs="Times New Roman"/>
                      <w:b/>
                      <w:bCs/>
                      <w:color w:val="000000"/>
                      <w:sz w:val="18"/>
                      <w:szCs w:val="18"/>
                      <w:lang w:val="ru-RU" w:eastAsia="uk-UA"/>
                    </w:rPr>
                    <w:t>19</w:t>
                  </w:r>
                  <w:r w:rsidRPr="0063066C">
                    <w:rPr>
                      <w:rFonts w:ascii="Verdana" w:eastAsia="Times New Roman" w:hAnsi="Verdana" w:cs="Times New Roman"/>
                      <w:b/>
                      <w:bCs/>
                      <w:color w:val="000000"/>
                      <w:sz w:val="18"/>
                      <w:szCs w:val="18"/>
                      <w:lang w:eastAsia="uk-UA"/>
                    </w:rPr>
                    <w:t xml:space="preserve"> рік</w:t>
                  </w:r>
                </w:p>
                <w:tbl>
                  <w:tblPr>
                    <w:tblW w:w="10875" w:type="dxa"/>
                    <w:jc w:val="center"/>
                    <w:tblCellSpacing w:w="15" w:type="dxa"/>
                    <w:tblLayout w:type="fixed"/>
                    <w:tblCellMar>
                      <w:left w:w="0" w:type="dxa"/>
                      <w:right w:w="0" w:type="dxa"/>
                    </w:tblCellMar>
                    <w:tblLook w:val="04A0" w:firstRow="1" w:lastRow="0" w:firstColumn="1" w:lastColumn="0" w:noHBand="0" w:noVBand="1"/>
                  </w:tblPr>
                  <w:tblGrid>
                    <w:gridCol w:w="10875"/>
                  </w:tblGrid>
                  <w:tr w:rsidR="0063066C" w:rsidRPr="0063066C" w:rsidTr="008A431A">
                    <w:trPr>
                      <w:trHeight w:val="4133"/>
                      <w:tblCellSpacing w:w="15" w:type="dxa"/>
                      <w:jc w:val="center"/>
                    </w:trPr>
                    <w:tc>
                      <w:tcPr>
                        <w:tcW w:w="10815" w:type="dxa"/>
                        <w:tcMar>
                          <w:top w:w="15" w:type="dxa"/>
                          <w:left w:w="15" w:type="dxa"/>
                          <w:bottom w:w="15" w:type="dxa"/>
                          <w:right w:w="15" w:type="dxa"/>
                        </w:tcMar>
                        <w:vAlign w:val="center"/>
                        <w:hideMark/>
                      </w:tcPr>
                      <w:p w:rsidR="0063066C" w:rsidRPr="0063066C" w:rsidRDefault="005A267B"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Pr="005A267B">
                          <w:rPr>
                            <w:rFonts w:ascii="Verdana" w:eastAsia="Times New Roman" w:hAnsi="Verdana" w:cs="Times New Roman"/>
                            <w:color w:val="000000"/>
                            <w:sz w:val="18"/>
                            <w:szCs w:val="18"/>
                            <w:u w:val="single"/>
                            <w:lang w:eastAsia="uk-UA"/>
                          </w:rPr>
                          <w:t>.____1000000</w:t>
                        </w:r>
                        <w:r w:rsidR="002462C4" w:rsidRPr="005A267B">
                          <w:rPr>
                            <w:rFonts w:ascii="Verdana" w:eastAsia="Times New Roman" w:hAnsi="Verdana" w:cs="Times New Roman"/>
                            <w:color w:val="000000"/>
                            <w:sz w:val="18"/>
                            <w:szCs w:val="18"/>
                            <w:u w:val="single"/>
                            <w:lang w:eastAsia="uk-UA"/>
                          </w:rPr>
                          <w:t xml:space="preserve">__________ </w:t>
                        </w:r>
                        <w:r w:rsidR="0063066C" w:rsidRPr="005A267B">
                          <w:rPr>
                            <w:rFonts w:ascii="Verdana" w:eastAsia="Times New Roman" w:hAnsi="Verdana" w:cs="Times New Roman"/>
                            <w:color w:val="000000"/>
                            <w:sz w:val="18"/>
                            <w:szCs w:val="18"/>
                            <w:u w:val="single"/>
                            <w:lang w:eastAsia="uk-UA"/>
                          </w:rPr>
                          <w:t>_</w:t>
                        </w:r>
                        <w:r w:rsidR="001A7EAA" w:rsidRPr="005A267B">
                          <w:rPr>
                            <w:rFonts w:ascii="Verdana" w:eastAsia="Times New Roman" w:hAnsi="Verdana" w:cs="Times New Roman"/>
                            <w:color w:val="000000"/>
                            <w:sz w:val="18"/>
                            <w:szCs w:val="18"/>
                            <w:u w:val="single"/>
                            <w:lang w:eastAsia="uk-UA"/>
                          </w:rPr>
                          <w:t xml:space="preserve">_____ </w:t>
                        </w:r>
                        <w:r w:rsidR="00B0640B">
                          <w:rPr>
                            <w:rFonts w:ascii="Verdana" w:eastAsia="Times New Roman" w:hAnsi="Verdana" w:cs="Times New Roman"/>
                            <w:color w:val="000000"/>
                            <w:sz w:val="18"/>
                            <w:szCs w:val="18"/>
                            <w:u w:val="single"/>
                            <w:lang w:eastAsia="uk-UA"/>
                          </w:rPr>
                          <w:t>Управління</w:t>
                        </w:r>
                        <w:r w:rsidR="002462C4" w:rsidRPr="005A267B">
                          <w:rPr>
                            <w:rFonts w:ascii="Verdana" w:eastAsia="Times New Roman" w:hAnsi="Verdana" w:cs="Times New Roman"/>
                            <w:color w:val="000000"/>
                            <w:sz w:val="18"/>
                            <w:szCs w:val="18"/>
                            <w:u w:val="single"/>
                            <w:lang w:eastAsia="uk-UA"/>
                          </w:rPr>
                          <w:t xml:space="preserve"> культури Коломийської міської ради</w:t>
                        </w:r>
                        <w:r w:rsidR="0063066C" w:rsidRPr="005A267B">
                          <w:rPr>
                            <w:rFonts w:ascii="Verdana" w:eastAsia="Times New Roman" w:hAnsi="Verdana" w:cs="Times New Roman"/>
                            <w:color w:val="000000"/>
                            <w:sz w:val="18"/>
                            <w:szCs w:val="18"/>
                            <w:u w:val="single"/>
                            <w:lang w:eastAsia="uk-UA"/>
                          </w:rPr>
                          <w:t>_______</w:t>
                        </w:r>
                        <w:r w:rsidR="002462C4" w:rsidRPr="005A267B">
                          <w:rPr>
                            <w:rFonts w:ascii="Verdana" w:eastAsia="Times New Roman" w:hAnsi="Verdana" w:cs="Times New Roman"/>
                            <w:color w:val="000000"/>
                            <w:sz w:val="18"/>
                            <w:szCs w:val="18"/>
                            <w:u w:val="single"/>
                            <w:lang w:eastAsia="uk-UA"/>
                          </w:rPr>
                          <w:t>_______________</w:t>
                        </w:r>
                        <w:r w:rsidR="002462C4">
                          <w:rPr>
                            <w:rFonts w:ascii="Verdana" w:eastAsia="Times New Roman" w:hAnsi="Verdana" w:cs="Times New Roman"/>
                            <w:color w:val="000000"/>
                            <w:sz w:val="18"/>
                            <w:szCs w:val="18"/>
                            <w:lang w:eastAsia="uk-UA"/>
                          </w:rPr>
                          <w:br/>
                          <w:t xml:space="preserve">         </w:t>
                        </w:r>
                        <w:r w:rsidR="0063066C" w:rsidRPr="0063066C">
                          <w:rPr>
                            <w:rFonts w:ascii="Verdana" w:eastAsia="Times New Roman" w:hAnsi="Verdana" w:cs="Times New Roman"/>
                            <w:color w:val="000000"/>
                            <w:sz w:val="18"/>
                            <w:szCs w:val="18"/>
                            <w:lang w:eastAsia="uk-UA"/>
                          </w:rPr>
                          <w:t>(КПКВК ДБ (МБ))                          (найменування головного розпорядника)</w:t>
                        </w:r>
                      </w:p>
                      <w:p w:rsidR="0063066C" w:rsidRPr="0063066C" w:rsidRDefault="005A267B"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w:t>
                        </w:r>
                        <w:r w:rsidRPr="005A267B">
                          <w:rPr>
                            <w:rFonts w:ascii="Verdana" w:eastAsia="Times New Roman" w:hAnsi="Verdana" w:cs="Times New Roman"/>
                            <w:color w:val="000000"/>
                            <w:sz w:val="18"/>
                            <w:szCs w:val="18"/>
                            <w:u w:val="single"/>
                            <w:lang w:eastAsia="uk-UA"/>
                          </w:rPr>
                          <w:t>. 1010000</w:t>
                        </w:r>
                        <w:r w:rsidR="002462C4" w:rsidRPr="005A267B">
                          <w:rPr>
                            <w:rFonts w:ascii="Verdana" w:eastAsia="Times New Roman" w:hAnsi="Verdana" w:cs="Times New Roman"/>
                            <w:color w:val="000000"/>
                            <w:sz w:val="18"/>
                            <w:szCs w:val="18"/>
                            <w:u w:val="single"/>
                            <w:lang w:eastAsia="uk-UA"/>
                          </w:rPr>
                          <w:t xml:space="preserve">  </w:t>
                        </w:r>
                        <w:r w:rsidR="0063066C" w:rsidRPr="005A267B">
                          <w:rPr>
                            <w:rFonts w:ascii="Verdana" w:eastAsia="Times New Roman" w:hAnsi="Verdana" w:cs="Times New Roman"/>
                            <w:color w:val="000000"/>
                            <w:sz w:val="18"/>
                            <w:szCs w:val="18"/>
                            <w:u w:val="single"/>
                            <w:lang w:eastAsia="uk-UA"/>
                          </w:rPr>
                          <w:t xml:space="preserve"> __</w:t>
                        </w:r>
                        <w:r w:rsidR="001A7EAA" w:rsidRPr="005A267B">
                          <w:rPr>
                            <w:rFonts w:ascii="Verdana" w:eastAsia="Times New Roman" w:hAnsi="Verdana" w:cs="Times New Roman"/>
                            <w:color w:val="000000"/>
                            <w:sz w:val="18"/>
                            <w:szCs w:val="18"/>
                            <w:u w:val="single"/>
                            <w:lang w:eastAsia="uk-UA"/>
                          </w:rPr>
                          <w:t xml:space="preserve">_______________ </w:t>
                        </w:r>
                        <w:r w:rsidR="00B0640B">
                          <w:rPr>
                            <w:rFonts w:ascii="Verdana" w:eastAsia="Times New Roman" w:hAnsi="Verdana" w:cs="Times New Roman"/>
                            <w:color w:val="000000"/>
                            <w:sz w:val="18"/>
                            <w:szCs w:val="18"/>
                            <w:u w:val="single"/>
                            <w:lang w:eastAsia="uk-UA"/>
                          </w:rPr>
                          <w:t>Управління</w:t>
                        </w:r>
                        <w:r w:rsidR="002462C4" w:rsidRPr="005A267B">
                          <w:rPr>
                            <w:rFonts w:ascii="Verdana" w:eastAsia="Times New Roman" w:hAnsi="Verdana" w:cs="Times New Roman"/>
                            <w:color w:val="000000"/>
                            <w:sz w:val="18"/>
                            <w:szCs w:val="18"/>
                            <w:u w:val="single"/>
                            <w:lang w:eastAsia="uk-UA"/>
                          </w:rPr>
                          <w:t xml:space="preserve"> культури</w:t>
                        </w:r>
                        <w:r w:rsidR="0063066C" w:rsidRPr="005A267B">
                          <w:rPr>
                            <w:rFonts w:ascii="Verdana" w:eastAsia="Times New Roman" w:hAnsi="Verdana" w:cs="Times New Roman"/>
                            <w:color w:val="000000"/>
                            <w:sz w:val="18"/>
                            <w:szCs w:val="18"/>
                            <w:u w:val="single"/>
                            <w:lang w:eastAsia="uk-UA"/>
                          </w:rPr>
                          <w:t>___________________</w:t>
                        </w:r>
                        <w:r w:rsidR="002462C4" w:rsidRPr="005A267B">
                          <w:rPr>
                            <w:rFonts w:ascii="Verdana" w:eastAsia="Times New Roman" w:hAnsi="Verdana" w:cs="Times New Roman"/>
                            <w:color w:val="000000"/>
                            <w:sz w:val="18"/>
                            <w:szCs w:val="18"/>
                            <w:u w:val="single"/>
                            <w:lang w:eastAsia="uk-UA"/>
                          </w:rPr>
                          <w:t>_______________</w:t>
                        </w:r>
                        <w:r w:rsidR="002462C4">
                          <w:rPr>
                            <w:rFonts w:ascii="Verdana" w:eastAsia="Times New Roman" w:hAnsi="Verdana" w:cs="Times New Roman"/>
                            <w:color w:val="000000"/>
                            <w:sz w:val="18"/>
                            <w:szCs w:val="18"/>
                            <w:lang w:eastAsia="uk-UA"/>
                          </w:rPr>
                          <w:br/>
                          <w:t>         </w:t>
                        </w:r>
                        <w:r w:rsidR="0063066C" w:rsidRPr="0063066C">
                          <w:rPr>
                            <w:rFonts w:ascii="Verdana" w:eastAsia="Times New Roman" w:hAnsi="Verdana" w:cs="Times New Roman"/>
                            <w:color w:val="000000"/>
                            <w:sz w:val="18"/>
                            <w:szCs w:val="18"/>
                            <w:lang w:eastAsia="uk-UA"/>
                          </w:rPr>
                          <w:t>(КПКВК ДБ (МБ))                         (найменування відповідального виконавця)</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Pr="005A267B">
                          <w:rPr>
                            <w:rFonts w:ascii="Verdana" w:eastAsia="Times New Roman" w:hAnsi="Verdana" w:cs="Times New Roman"/>
                            <w:color w:val="000000"/>
                            <w:sz w:val="18"/>
                            <w:szCs w:val="18"/>
                            <w:u w:val="single"/>
                            <w:lang w:eastAsia="uk-UA"/>
                          </w:rPr>
                          <w:t xml:space="preserve">.    </w:t>
                        </w:r>
                        <w:r w:rsidR="0063066C" w:rsidRPr="005A267B">
                          <w:rPr>
                            <w:rFonts w:ascii="Verdana" w:eastAsia="Times New Roman" w:hAnsi="Verdana" w:cs="Times New Roman"/>
                            <w:color w:val="000000"/>
                            <w:sz w:val="18"/>
                            <w:szCs w:val="18"/>
                            <w:u w:val="single"/>
                            <w:lang w:eastAsia="uk-UA"/>
                          </w:rPr>
                          <w:t>_</w:t>
                        </w:r>
                        <w:r w:rsidR="005A267B" w:rsidRPr="005A267B">
                          <w:rPr>
                            <w:rFonts w:ascii="Verdana" w:eastAsia="Times New Roman" w:hAnsi="Verdana" w:cs="Times New Roman"/>
                            <w:b/>
                            <w:color w:val="000000"/>
                            <w:sz w:val="18"/>
                            <w:szCs w:val="18"/>
                            <w:u w:val="single"/>
                            <w:lang w:eastAsia="uk-UA"/>
                          </w:rPr>
                          <w:t>1014030</w:t>
                        </w:r>
                        <w:r w:rsidR="001B45CA" w:rsidRPr="005A267B">
                          <w:rPr>
                            <w:rFonts w:ascii="Verdana" w:eastAsia="Times New Roman" w:hAnsi="Verdana" w:cs="Times New Roman"/>
                            <w:color w:val="000000"/>
                            <w:sz w:val="18"/>
                            <w:szCs w:val="18"/>
                            <w:u w:val="single"/>
                            <w:lang w:eastAsia="uk-UA"/>
                          </w:rPr>
                          <w:t>__        ___</w:t>
                        </w:r>
                        <w:r w:rsidR="005A267B" w:rsidRPr="005A267B">
                          <w:rPr>
                            <w:rFonts w:ascii="Verdana" w:eastAsia="Times New Roman" w:hAnsi="Verdana" w:cs="Times New Roman"/>
                            <w:color w:val="000000"/>
                            <w:sz w:val="18"/>
                            <w:szCs w:val="18"/>
                            <w:u w:val="single"/>
                            <w:lang w:eastAsia="uk-UA"/>
                          </w:rPr>
                          <w:t>0</w:t>
                        </w:r>
                        <w:r w:rsidR="001B45CA" w:rsidRPr="005A267B">
                          <w:rPr>
                            <w:rFonts w:ascii="Verdana" w:eastAsia="Times New Roman" w:hAnsi="Verdana" w:cs="Times New Roman"/>
                            <w:color w:val="000000"/>
                            <w:sz w:val="18"/>
                            <w:szCs w:val="18"/>
                            <w:u w:val="single"/>
                            <w:lang w:eastAsia="uk-UA"/>
                          </w:rPr>
                          <w:t>824_</w:t>
                        </w:r>
                        <w:r w:rsidRPr="005A267B">
                          <w:rPr>
                            <w:rFonts w:ascii="Verdana" w:eastAsia="Times New Roman" w:hAnsi="Verdana" w:cs="Times New Roman"/>
                            <w:color w:val="000000"/>
                            <w:sz w:val="18"/>
                            <w:szCs w:val="18"/>
                            <w:u w:val="single"/>
                            <w:lang w:eastAsia="uk-UA"/>
                          </w:rPr>
                          <w:t>___</w:t>
                        </w:r>
                        <w:r w:rsidR="001B45CA" w:rsidRPr="005A267B">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 xml:space="preserve">  __</w:t>
                        </w:r>
                        <w:r w:rsidR="0063066C" w:rsidRPr="005A267B">
                          <w:rPr>
                            <w:rFonts w:ascii="Verdana" w:eastAsia="Times New Roman" w:hAnsi="Verdana" w:cs="Times New Roman"/>
                            <w:color w:val="000000"/>
                            <w:sz w:val="18"/>
                            <w:szCs w:val="18"/>
                            <w:u w:val="single"/>
                            <w:lang w:eastAsia="uk-UA"/>
                          </w:rPr>
                          <w:t>_</w:t>
                        </w:r>
                        <w:r w:rsidR="005A267B">
                          <w:rPr>
                            <w:rFonts w:ascii="Verdana" w:eastAsia="Times New Roman" w:hAnsi="Verdana" w:cs="Times New Roman"/>
                            <w:color w:val="000000"/>
                            <w:sz w:val="18"/>
                            <w:szCs w:val="18"/>
                            <w:u w:val="single"/>
                            <w:lang w:eastAsia="uk-UA"/>
                          </w:rPr>
                          <w:t>___Забезпечення діяльності бібліотек</w:t>
                        </w:r>
                        <w:r w:rsidRPr="005A267B">
                          <w:rPr>
                            <w:rFonts w:ascii="Verdana" w:eastAsia="Times New Roman" w:hAnsi="Verdana" w:cs="Times New Roman"/>
                            <w:color w:val="000000"/>
                            <w:sz w:val="18"/>
                            <w:szCs w:val="18"/>
                            <w:u w:val="single"/>
                            <w:lang w:eastAsia="uk-UA"/>
                          </w:rPr>
                          <w:t>__</w:t>
                        </w:r>
                        <w:r w:rsidR="005A267B">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____________</w:t>
                        </w:r>
                        <w:r w:rsidR="0063066C" w:rsidRPr="0063066C">
                          <w:rPr>
                            <w:rFonts w:ascii="Verdana" w:eastAsia="Times New Roman" w:hAnsi="Verdana" w:cs="Times New Roman"/>
                            <w:color w:val="000000"/>
                            <w:sz w:val="18"/>
                            <w:szCs w:val="18"/>
                            <w:lang w:eastAsia="uk-UA"/>
                          </w:rPr>
                          <w:br/>
                          <w:t>   </w:t>
                        </w:r>
                        <w:r>
                          <w:rPr>
                            <w:rFonts w:ascii="Verdana" w:eastAsia="Times New Roman" w:hAnsi="Verdana" w:cs="Times New Roman"/>
                            <w:color w:val="000000"/>
                            <w:sz w:val="18"/>
                            <w:szCs w:val="18"/>
                            <w:lang w:eastAsia="uk-UA"/>
                          </w:rPr>
                          <w:t xml:space="preserve">      (КПКВК ДБ (МБ))       </w:t>
                        </w:r>
                        <w:r w:rsidR="0063066C" w:rsidRPr="0063066C">
                          <w:rPr>
                            <w:rFonts w:ascii="Verdana" w:eastAsia="Times New Roman" w:hAnsi="Verdana" w:cs="Times New Roman"/>
                            <w:color w:val="000000"/>
                            <w:sz w:val="18"/>
                            <w:szCs w:val="18"/>
                            <w:lang w:eastAsia="uk-UA"/>
                          </w:rPr>
                          <w:t>(КФКВК)                 (найменування бюджетної програми)</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4. Мета </w:t>
                        </w:r>
                        <w:r w:rsidR="0063066C" w:rsidRPr="0063066C">
                          <w:rPr>
                            <w:rFonts w:ascii="Verdana" w:eastAsia="Times New Roman" w:hAnsi="Verdana" w:cs="Times New Roman"/>
                            <w:color w:val="000000"/>
                            <w:sz w:val="18"/>
                            <w:szCs w:val="18"/>
                            <w:lang w:eastAsia="uk-UA"/>
                          </w:rPr>
                          <w:t>бюджетної програми:</w:t>
                        </w:r>
                        <w:r w:rsidR="007608A9">
                          <w:rPr>
                            <w:rFonts w:ascii="Verdana" w:eastAsia="Times New Roman" w:hAnsi="Verdana" w:cs="Times New Roman"/>
                            <w:color w:val="000000"/>
                            <w:sz w:val="18"/>
                            <w:szCs w:val="18"/>
                            <w:lang w:eastAsia="uk-UA"/>
                          </w:rPr>
                          <w:t>_____________________________________________________________</w:t>
                        </w:r>
                        <w:r w:rsidR="0063066C" w:rsidRPr="0063066C">
                          <w:rPr>
                            <w:rFonts w:ascii="Verdana" w:eastAsia="Times New Roman" w:hAnsi="Verdana" w:cs="Times New Roman"/>
                            <w:color w:val="000000"/>
                            <w:sz w:val="18"/>
                            <w:szCs w:val="18"/>
                            <w:lang w:eastAsia="uk-UA"/>
                          </w:rPr>
                          <w:br/>
                          <w:t>__</w:t>
                        </w:r>
                        <w:r w:rsidR="001B45CA">
                          <w:rPr>
                            <w:rFonts w:ascii="Verdana" w:eastAsia="Times New Roman" w:hAnsi="Verdana" w:cs="Times New Roman"/>
                            <w:color w:val="000000"/>
                            <w:sz w:val="18"/>
                            <w:szCs w:val="18"/>
                            <w:lang w:eastAsia="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r w:rsidR="0063066C" w:rsidRPr="0063066C">
                          <w:rPr>
                            <w:rFonts w:ascii="Verdana" w:eastAsia="Times New Roman" w:hAnsi="Verdana" w:cs="Times New Roman"/>
                            <w:color w:val="000000"/>
                            <w:sz w:val="18"/>
                            <w:szCs w:val="18"/>
                            <w:lang w:eastAsia="uk-UA"/>
                          </w:rPr>
                          <w:t>___________________________________</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 Оцінка ефективності бюджетної програми за критеріями:</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5.1 "Виконання бюджетної програми за напрямами викори</w:t>
                        </w:r>
                        <w:r w:rsidR="002462C4">
                          <w:rPr>
                            <w:rFonts w:ascii="Verdana" w:eastAsia="Times New Roman" w:hAnsi="Verdana" w:cs="Times New Roman"/>
                            <w:color w:val="000000"/>
                            <w:sz w:val="18"/>
                            <w:szCs w:val="18"/>
                            <w:lang w:eastAsia="uk-UA"/>
                          </w:rPr>
                          <w:t>стання бюджетних коштів": (</w:t>
                        </w:r>
                        <w:r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4613"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7"/>
                    <w:gridCol w:w="2616"/>
                    <w:gridCol w:w="39"/>
                    <w:gridCol w:w="980"/>
                    <w:gridCol w:w="1233"/>
                    <w:gridCol w:w="1119"/>
                    <w:gridCol w:w="1000"/>
                    <w:gridCol w:w="1159"/>
                    <w:gridCol w:w="980"/>
                    <w:gridCol w:w="1054"/>
                    <w:gridCol w:w="1162"/>
                    <w:gridCol w:w="2924"/>
                  </w:tblGrid>
                  <w:tr w:rsidR="00683CA1" w:rsidRPr="0063066C" w:rsidTr="00683CA1">
                    <w:trPr>
                      <w:trHeight w:val="223"/>
                      <w:tblCellSpacing w:w="15" w:type="dxa"/>
                      <w:jc w:val="center"/>
                    </w:trPr>
                    <w:tc>
                      <w:tcPr>
                        <w:tcW w:w="10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908"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13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06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72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83CA1" w:rsidRPr="0063066C" w:rsidTr="00683CA1">
                    <w:trPr>
                      <w:trHeight w:val="223"/>
                      <w:tblCellSpacing w:w="15" w:type="dxa"/>
                      <w:jc w:val="center"/>
                    </w:trPr>
                    <w:tc>
                      <w:tcPr>
                        <w:tcW w:w="106"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908" w:type="pct"/>
                        <w:gridSpan w:val="2"/>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3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E715F"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DE715F">
                          <w:rPr>
                            <w:rFonts w:ascii="Verdana" w:eastAsia="Times New Roman" w:hAnsi="Verdana" w:cs="Times New Roman"/>
                            <w:color w:val="000000"/>
                            <w:sz w:val="16"/>
                            <w:szCs w:val="16"/>
                            <w:lang w:eastAsia="uk-UA"/>
                          </w:rPr>
                          <w:t>загальний фонд </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E715F"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DE715F">
                          <w:rPr>
                            <w:rFonts w:ascii="Verdana" w:eastAsia="Times New Roman" w:hAnsi="Verdana" w:cs="Times New Roman"/>
                            <w:color w:val="000000"/>
                            <w:sz w:val="16"/>
                            <w:szCs w:val="16"/>
                            <w:lang w:eastAsia="uk-UA"/>
                          </w:rPr>
                          <w:t>спеціальний фонд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9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r>
                  <w:tr w:rsidR="00683CA1" w:rsidRPr="0063066C" w:rsidTr="00683CA1">
                    <w:trPr>
                      <w:trHeight w:val="917"/>
                      <w:tblCellSpacing w:w="15" w:type="dxa"/>
                      <w:jc w:val="center"/>
                    </w:trPr>
                    <w:tc>
                      <w:tcPr>
                        <w:tcW w:w="1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90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Видатки (надані кредити)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B0640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color w:val="000000"/>
                            <w:sz w:val="18"/>
                            <w:szCs w:val="18"/>
                            <w:lang w:eastAsia="uk-UA"/>
                          </w:rPr>
                          <w:t>4356893</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B0640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sz w:val="18"/>
                            <w:szCs w:val="18"/>
                            <w:lang w:eastAsia="uk-UA"/>
                          </w:rPr>
                          <w:t>41700</w:t>
                        </w:r>
                      </w:p>
                    </w:tc>
                    <w:tc>
                      <w:tcPr>
                        <w:tcW w:w="3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B0640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sz w:val="18"/>
                            <w:szCs w:val="18"/>
                            <w:lang w:eastAsia="uk-UA"/>
                          </w:rPr>
                          <w:t>4398593</w:t>
                        </w:r>
                      </w:p>
                    </w:tc>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B0640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sz w:val="18"/>
                            <w:szCs w:val="18"/>
                            <w:lang w:eastAsia="uk-UA"/>
                          </w:rPr>
                          <w:t>4353681,28</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E564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sz w:val="18"/>
                            <w:szCs w:val="18"/>
                            <w:lang w:eastAsia="uk-UA"/>
                          </w:rPr>
                          <w:t>41599,73</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83CA1" w:rsidRDefault="00E564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83CA1">
                          <w:rPr>
                            <w:rFonts w:ascii="Times New Roman" w:eastAsia="Times New Roman" w:hAnsi="Times New Roman" w:cs="Times New Roman"/>
                            <w:sz w:val="18"/>
                            <w:szCs w:val="18"/>
                            <w:lang w:eastAsia="uk-UA"/>
                          </w:rPr>
                          <w:t>4395281,01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83CA1" w:rsidRDefault="00ED798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E564BB" w:rsidRPr="00683CA1">
                          <w:rPr>
                            <w:rFonts w:ascii="Times New Roman" w:eastAsia="Times New Roman" w:hAnsi="Times New Roman" w:cs="Times New Roman"/>
                            <w:sz w:val="18"/>
                            <w:szCs w:val="18"/>
                            <w:lang w:eastAsia="uk-UA"/>
                          </w:rPr>
                          <w:t>3211,72</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83CA1" w:rsidRDefault="00ED798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E564BB" w:rsidRPr="00683CA1">
                          <w:rPr>
                            <w:rFonts w:ascii="Times New Roman" w:eastAsia="Times New Roman" w:hAnsi="Times New Roman" w:cs="Times New Roman"/>
                            <w:sz w:val="18"/>
                            <w:szCs w:val="18"/>
                            <w:lang w:eastAsia="uk-UA"/>
                          </w:rPr>
                          <w:t>100,27</w:t>
                        </w:r>
                      </w:p>
                    </w:tc>
                    <w:tc>
                      <w:tcPr>
                        <w:tcW w:w="9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83CA1" w:rsidRDefault="00ED798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E564BB" w:rsidRPr="00683CA1">
                          <w:rPr>
                            <w:rFonts w:ascii="Times New Roman" w:eastAsia="Times New Roman" w:hAnsi="Times New Roman" w:cs="Times New Roman"/>
                            <w:sz w:val="18"/>
                            <w:szCs w:val="18"/>
                            <w:lang w:eastAsia="uk-UA"/>
                          </w:rPr>
                          <w:t>3311,99</w:t>
                        </w:r>
                      </w:p>
                    </w:tc>
                  </w:tr>
                  <w:tr w:rsidR="0063066C" w:rsidRPr="0063066C" w:rsidTr="00476BE8">
                    <w:trPr>
                      <w:trHeight w:val="186"/>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5A267B" w:rsidRDefault="00433A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 По загальному фонду виникла економія по використанню водопостачанню та водовідведенню, природного газу, електроенергії</w:t>
                        </w:r>
                      </w:p>
                    </w:tc>
                  </w:tr>
                  <w:tr w:rsidR="00683CA1" w:rsidRPr="0063066C" w:rsidTr="00683CA1">
                    <w:trPr>
                      <w:trHeight w:val="198"/>
                      <w:tblCellSpacing w:w="15" w:type="dxa"/>
                      <w:jc w:val="center"/>
                    </w:trPr>
                    <w:tc>
                      <w:tcPr>
                        <w:tcW w:w="1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90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9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83CA1" w:rsidRPr="0063066C" w:rsidTr="00683CA1">
                    <w:trPr>
                      <w:trHeight w:val="538"/>
                      <w:tblCellSpacing w:w="15" w:type="dxa"/>
                      <w:jc w:val="center"/>
                    </w:trPr>
                    <w:tc>
                      <w:tcPr>
                        <w:tcW w:w="10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83CA1" w:rsidRDefault="00227E98"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83CA1">
                          <w:rPr>
                            <w:rFonts w:ascii="Times New Roman" w:eastAsia="Times New Roman" w:hAnsi="Times New Roman" w:cs="Times New Roman"/>
                            <w:color w:val="000000"/>
                            <w:sz w:val="16"/>
                            <w:szCs w:val="16"/>
                            <w:lang w:eastAsia="uk-UA"/>
                          </w:rPr>
                          <w:t>1.</w:t>
                        </w:r>
                        <w:r w:rsidR="0063066C" w:rsidRPr="00683CA1">
                          <w:rPr>
                            <w:rFonts w:ascii="Times New Roman" w:eastAsia="Times New Roman" w:hAnsi="Times New Roman" w:cs="Times New Roman"/>
                            <w:color w:val="000000"/>
                            <w:sz w:val="16"/>
                            <w:szCs w:val="16"/>
                            <w:lang w:eastAsia="uk-UA"/>
                          </w:rPr>
                          <w:t>1 </w:t>
                        </w:r>
                      </w:p>
                    </w:tc>
                    <w:tc>
                      <w:tcPr>
                        <w:tcW w:w="908"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27D39"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C27D39">
                          <w:rPr>
                            <w:rFonts w:ascii="Verdana" w:eastAsia="Times New Roman" w:hAnsi="Verdana" w:cs="Times New Roman"/>
                            <w:color w:val="000000"/>
                            <w:sz w:val="16"/>
                            <w:szCs w:val="16"/>
                            <w:lang w:eastAsia="uk-UA"/>
                          </w:rPr>
                          <w:t>Заробітна плата</w:t>
                        </w:r>
                      </w:p>
                    </w:tc>
                    <w:tc>
                      <w:tcPr>
                        <w:tcW w:w="33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 </w:t>
                        </w:r>
                        <w:r w:rsidR="00B0640B" w:rsidRPr="00433A2A">
                          <w:rPr>
                            <w:rFonts w:ascii="Times New Roman" w:eastAsia="Times New Roman" w:hAnsi="Times New Roman" w:cs="Times New Roman"/>
                            <w:color w:val="000000"/>
                            <w:sz w:val="20"/>
                            <w:szCs w:val="20"/>
                            <w:lang w:eastAsia="uk-UA"/>
                          </w:rPr>
                          <w:t>3050382</w:t>
                        </w:r>
                      </w:p>
                    </w:tc>
                    <w:tc>
                      <w:tcPr>
                        <w:tcW w:w="4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  </w:t>
                        </w:r>
                      </w:p>
                    </w:tc>
                    <w:tc>
                      <w:tcPr>
                        <w:tcW w:w="36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B0640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3050382</w:t>
                        </w:r>
                      </w:p>
                    </w:tc>
                    <w:tc>
                      <w:tcPr>
                        <w:tcW w:w="34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5A267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  </w:t>
                        </w:r>
                        <w:r w:rsidR="00B0640B" w:rsidRPr="00433A2A">
                          <w:rPr>
                            <w:rFonts w:ascii="Times New Roman" w:eastAsia="Times New Roman" w:hAnsi="Times New Roman" w:cs="Times New Roman"/>
                            <w:color w:val="000000"/>
                            <w:sz w:val="20"/>
                            <w:szCs w:val="20"/>
                            <w:lang w:eastAsia="uk-UA"/>
                          </w:rPr>
                          <w:t>3050382</w:t>
                        </w:r>
                      </w:p>
                    </w:tc>
                    <w:tc>
                      <w:tcPr>
                        <w:tcW w:w="39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  </w:t>
                        </w:r>
                      </w:p>
                    </w:tc>
                    <w:tc>
                      <w:tcPr>
                        <w:tcW w:w="3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E564B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3050382</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09649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w:t>
                        </w:r>
                        <w:r w:rsidR="0063066C" w:rsidRPr="00433A2A">
                          <w:rPr>
                            <w:rFonts w:ascii="Times New Roman" w:eastAsia="Times New Roman" w:hAnsi="Times New Roman" w:cs="Times New Roman"/>
                            <w:color w:val="000000"/>
                            <w:sz w:val="20"/>
                            <w:szCs w:val="20"/>
                            <w:lang w:eastAsia="uk-UA"/>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color w:val="000000"/>
                            <w:sz w:val="20"/>
                            <w:szCs w:val="20"/>
                            <w:lang w:eastAsia="uk-UA"/>
                          </w:rPr>
                          <w:t> </w:t>
                        </w:r>
                        <w:r w:rsidR="00096499" w:rsidRPr="00433A2A">
                          <w:rPr>
                            <w:rFonts w:ascii="Times New Roman" w:eastAsia="Times New Roman" w:hAnsi="Times New Roman" w:cs="Times New Roman"/>
                            <w:color w:val="000000"/>
                            <w:sz w:val="20"/>
                            <w:szCs w:val="20"/>
                            <w:lang w:eastAsia="uk-UA"/>
                          </w:rPr>
                          <w:t>-</w:t>
                        </w:r>
                        <w:r w:rsidRPr="00433A2A">
                          <w:rPr>
                            <w:rFonts w:ascii="Times New Roman" w:eastAsia="Times New Roman" w:hAnsi="Times New Roman" w:cs="Times New Roman"/>
                            <w:color w:val="000000"/>
                            <w:sz w:val="20"/>
                            <w:szCs w:val="20"/>
                            <w:lang w:eastAsia="uk-UA"/>
                          </w:rPr>
                          <w:t> </w:t>
                        </w:r>
                      </w:p>
                    </w:tc>
                    <w:tc>
                      <w:tcPr>
                        <w:tcW w:w="94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09649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sz w:val="20"/>
                            <w:szCs w:val="20"/>
                            <w:lang w:eastAsia="uk-UA"/>
                          </w:rPr>
                          <w:t>-</w:t>
                        </w:r>
                      </w:p>
                    </w:tc>
                  </w:tr>
                  <w:tr w:rsidR="0063066C" w:rsidRPr="0063066C" w:rsidTr="00476BE8">
                    <w:trPr>
                      <w:trHeight w:val="374"/>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433A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33A2A">
                          <w:rPr>
                            <w:rFonts w:ascii="Times New Roman" w:eastAsia="Times New Roman" w:hAnsi="Times New Roman" w:cs="Times New Roman"/>
                            <w:sz w:val="20"/>
                            <w:szCs w:val="20"/>
                            <w:lang w:eastAsia="uk-UA"/>
                          </w:rPr>
                          <w:lastRenderedPageBreak/>
                          <w:t>Розбіжність між виконаним та плановим показником немає</w:t>
                        </w:r>
                      </w:p>
                    </w:tc>
                  </w:tr>
                  <w:tr w:rsidR="00683CA1" w:rsidRPr="0063066C" w:rsidTr="00683CA1">
                    <w:trPr>
                      <w:trHeight w:val="904"/>
                      <w:tblCellSpacing w:w="15" w:type="dxa"/>
                      <w:jc w:val="center"/>
                    </w:trPr>
                    <w:tc>
                      <w:tcPr>
                        <w:tcW w:w="10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83CA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83CA1">
                          <w:rPr>
                            <w:rFonts w:ascii="Times New Roman" w:eastAsia="Times New Roman" w:hAnsi="Times New Roman" w:cs="Times New Roman"/>
                            <w:color w:val="000000"/>
                            <w:sz w:val="16"/>
                            <w:szCs w:val="16"/>
                            <w:lang w:eastAsia="uk-UA"/>
                          </w:rPr>
                          <w:t>1.2 </w:t>
                        </w:r>
                      </w:p>
                    </w:tc>
                    <w:tc>
                      <w:tcPr>
                        <w:tcW w:w="908"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27D39"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C27D39">
                          <w:rPr>
                            <w:rFonts w:ascii="Verdana" w:eastAsia="Times New Roman" w:hAnsi="Verdana" w:cs="Times New Roman"/>
                            <w:color w:val="000000"/>
                            <w:sz w:val="16"/>
                            <w:szCs w:val="16"/>
                            <w:lang w:eastAsia="uk-UA"/>
                          </w:rPr>
                          <w:t>Нарахування на оплату праці</w:t>
                        </w:r>
                      </w:p>
                    </w:tc>
                    <w:tc>
                      <w:tcPr>
                        <w:tcW w:w="33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5A26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  </w:t>
                        </w:r>
                        <w:r w:rsidR="00B0640B" w:rsidRPr="00433A2A">
                          <w:rPr>
                            <w:rFonts w:ascii="Times New Roman" w:eastAsia="Times New Roman" w:hAnsi="Times New Roman" w:cs="Times New Roman"/>
                            <w:color w:val="000000"/>
                            <w:sz w:val="18"/>
                            <w:szCs w:val="18"/>
                            <w:lang w:eastAsia="uk-UA"/>
                          </w:rPr>
                          <w:t>657683</w:t>
                        </w:r>
                      </w:p>
                    </w:tc>
                    <w:tc>
                      <w:tcPr>
                        <w:tcW w:w="4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  </w:t>
                        </w:r>
                      </w:p>
                    </w:tc>
                    <w:tc>
                      <w:tcPr>
                        <w:tcW w:w="36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B0640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657683</w:t>
                        </w:r>
                        <w:r w:rsidR="0063066C" w:rsidRPr="00433A2A">
                          <w:rPr>
                            <w:rFonts w:ascii="Times New Roman" w:eastAsia="Times New Roman" w:hAnsi="Times New Roman" w:cs="Times New Roman"/>
                            <w:color w:val="000000"/>
                            <w:sz w:val="18"/>
                            <w:szCs w:val="18"/>
                            <w:lang w:eastAsia="uk-UA"/>
                          </w:rPr>
                          <w:t> </w:t>
                        </w:r>
                      </w:p>
                    </w:tc>
                    <w:tc>
                      <w:tcPr>
                        <w:tcW w:w="34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5A26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  </w:t>
                        </w:r>
                        <w:r w:rsidR="00B0640B" w:rsidRPr="00433A2A">
                          <w:rPr>
                            <w:rFonts w:ascii="Times New Roman" w:eastAsia="Times New Roman" w:hAnsi="Times New Roman" w:cs="Times New Roman"/>
                            <w:color w:val="000000"/>
                            <w:sz w:val="18"/>
                            <w:szCs w:val="18"/>
                            <w:lang w:eastAsia="uk-UA"/>
                          </w:rPr>
                          <w:t>657683</w:t>
                        </w:r>
                      </w:p>
                    </w:tc>
                    <w:tc>
                      <w:tcPr>
                        <w:tcW w:w="39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  </w:t>
                        </w:r>
                      </w:p>
                    </w:tc>
                    <w:tc>
                      <w:tcPr>
                        <w:tcW w:w="3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E564B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657683</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E564B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color w:val="000000"/>
                            <w:sz w:val="18"/>
                            <w:szCs w:val="18"/>
                            <w:lang w:eastAsia="uk-UA"/>
                          </w:rPr>
                          <w:t>  </w:t>
                        </w:r>
                        <w:r w:rsidR="00096499" w:rsidRPr="00433A2A">
                          <w:rPr>
                            <w:rFonts w:ascii="Times New Roman" w:eastAsia="Times New Roman" w:hAnsi="Times New Roman" w:cs="Times New Roman"/>
                            <w:color w:val="000000"/>
                            <w:sz w:val="18"/>
                            <w:szCs w:val="18"/>
                            <w:lang w:eastAsia="uk-UA"/>
                          </w:rPr>
                          <w:t>-</w:t>
                        </w:r>
                      </w:p>
                    </w:tc>
                    <w:tc>
                      <w:tcPr>
                        <w:tcW w:w="94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33A2A" w:rsidRDefault="00E564B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33A2A">
                          <w:rPr>
                            <w:rFonts w:ascii="Times New Roman" w:eastAsia="Times New Roman" w:hAnsi="Times New Roman" w:cs="Times New Roman"/>
                            <w:sz w:val="24"/>
                            <w:szCs w:val="24"/>
                            <w:lang w:eastAsia="uk-UA"/>
                          </w:rPr>
                          <w:t>-</w:t>
                        </w:r>
                      </w:p>
                    </w:tc>
                  </w:tr>
                  <w:tr w:rsidR="0063066C" w:rsidRPr="0063066C" w:rsidTr="00476BE8">
                    <w:trPr>
                      <w:trHeight w:val="374"/>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5A267B" w:rsidRDefault="005A267B" w:rsidP="00433A2A">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Розбіжність між виконаним та плановим показником </w:t>
                        </w:r>
                        <w:r w:rsidR="00433A2A">
                          <w:rPr>
                            <w:rFonts w:ascii="Times New Roman" w:eastAsia="Times New Roman" w:hAnsi="Times New Roman" w:cs="Times New Roman"/>
                            <w:sz w:val="20"/>
                            <w:szCs w:val="20"/>
                            <w:lang w:eastAsia="uk-UA"/>
                          </w:rPr>
                          <w:t>немає</w:t>
                        </w:r>
                      </w:p>
                    </w:tc>
                  </w:tr>
                  <w:tr w:rsidR="00683CA1" w:rsidRPr="0063066C" w:rsidTr="00683CA1">
                    <w:trPr>
                      <w:trHeight w:val="1282"/>
                      <w:tblCellSpacing w:w="15" w:type="dxa"/>
                      <w:jc w:val="center"/>
                    </w:trPr>
                    <w:tc>
                      <w:tcPr>
                        <w:tcW w:w="10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83CA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83CA1">
                          <w:rPr>
                            <w:rFonts w:ascii="Times New Roman" w:eastAsia="Times New Roman" w:hAnsi="Times New Roman" w:cs="Times New Roman"/>
                            <w:color w:val="000000"/>
                            <w:sz w:val="16"/>
                            <w:szCs w:val="16"/>
                            <w:lang w:eastAsia="uk-UA"/>
                          </w:rPr>
                          <w:t>1.3 </w:t>
                        </w:r>
                      </w:p>
                    </w:tc>
                    <w:tc>
                      <w:tcPr>
                        <w:tcW w:w="90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7D5FB1"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Витрати на предмети, матеріали, обладнання та інвентар (канцтовари)</w:t>
                        </w:r>
                      </w:p>
                    </w:tc>
                    <w:tc>
                      <w:tcPr>
                        <w:tcW w:w="336"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76BE8">
                          <w:rPr>
                            <w:rFonts w:ascii="Times New Roman" w:eastAsia="Times New Roman" w:hAnsi="Times New Roman" w:cs="Times New Roman"/>
                            <w:color w:val="000000"/>
                            <w:sz w:val="20"/>
                            <w:szCs w:val="20"/>
                            <w:lang w:eastAsia="uk-UA"/>
                          </w:rPr>
                          <w:t> </w:t>
                        </w:r>
                        <w:r w:rsidR="00B0640B">
                          <w:rPr>
                            <w:rFonts w:ascii="Times New Roman" w:eastAsia="Times New Roman" w:hAnsi="Times New Roman" w:cs="Times New Roman"/>
                            <w:color w:val="000000"/>
                            <w:sz w:val="20"/>
                            <w:szCs w:val="20"/>
                            <w:lang w:eastAsia="uk-UA"/>
                          </w:rPr>
                          <w:t>194546</w:t>
                        </w:r>
                      </w:p>
                    </w:tc>
                    <w:tc>
                      <w:tcPr>
                        <w:tcW w:w="4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B0640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33900</w:t>
                        </w:r>
                      </w:p>
                    </w:tc>
                    <w:tc>
                      <w:tcPr>
                        <w:tcW w:w="36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63066C" w:rsidP="00476BE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76BE8">
                          <w:rPr>
                            <w:rFonts w:ascii="Times New Roman" w:eastAsia="Times New Roman" w:hAnsi="Times New Roman" w:cs="Times New Roman"/>
                            <w:color w:val="000000"/>
                            <w:sz w:val="20"/>
                            <w:szCs w:val="20"/>
                            <w:lang w:eastAsia="uk-UA"/>
                          </w:rPr>
                          <w:t> </w:t>
                        </w:r>
                        <w:r w:rsidR="00B0640B">
                          <w:rPr>
                            <w:rFonts w:ascii="Times New Roman" w:eastAsia="Times New Roman" w:hAnsi="Times New Roman" w:cs="Times New Roman"/>
                            <w:color w:val="000000"/>
                            <w:sz w:val="20"/>
                            <w:szCs w:val="20"/>
                            <w:lang w:eastAsia="uk-UA"/>
                          </w:rPr>
                          <w:t>228446</w:t>
                        </w:r>
                      </w:p>
                    </w:tc>
                    <w:tc>
                      <w:tcPr>
                        <w:tcW w:w="34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1A339A" w:rsidP="00476BE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76BE8">
                          <w:rPr>
                            <w:rFonts w:ascii="Times New Roman" w:eastAsia="Times New Roman" w:hAnsi="Times New Roman" w:cs="Times New Roman"/>
                            <w:color w:val="000000"/>
                            <w:sz w:val="20"/>
                            <w:szCs w:val="20"/>
                            <w:lang w:eastAsia="uk-UA"/>
                          </w:rPr>
                          <w:t> </w:t>
                        </w:r>
                        <w:r w:rsidR="00B0640B">
                          <w:rPr>
                            <w:rFonts w:ascii="Times New Roman" w:eastAsia="Times New Roman" w:hAnsi="Times New Roman" w:cs="Times New Roman"/>
                            <w:color w:val="000000"/>
                            <w:sz w:val="20"/>
                            <w:szCs w:val="20"/>
                            <w:lang w:eastAsia="uk-UA"/>
                          </w:rPr>
                          <w:t>194546</w:t>
                        </w:r>
                      </w:p>
                    </w:tc>
                    <w:tc>
                      <w:tcPr>
                        <w:tcW w:w="39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E564B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33861,60</w:t>
                        </w:r>
                      </w:p>
                    </w:tc>
                    <w:tc>
                      <w:tcPr>
                        <w:tcW w:w="3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E564B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228407,60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E564B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ED79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w:t>
                        </w:r>
                        <w:r w:rsidR="00E564BB">
                          <w:rPr>
                            <w:rFonts w:ascii="Times New Roman" w:eastAsia="Times New Roman" w:hAnsi="Times New Roman" w:cs="Times New Roman"/>
                            <w:color w:val="000000"/>
                            <w:sz w:val="20"/>
                            <w:szCs w:val="20"/>
                            <w:lang w:eastAsia="uk-UA"/>
                          </w:rPr>
                          <w:t>38,40</w:t>
                        </w:r>
                        <w:r w:rsidR="0063066C" w:rsidRPr="00476BE8">
                          <w:rPr>
                            <w:rFonts w:ascii="Times New Roman" w:eastAsia="Times New Roman" w:hAnsi="Times New Roman" w:cs="Times New Roman"/>
                            <w:color w:val="000000"/>
                            <w:sz w:val="20"/>
                            <w:szCs w:val="20"/>
                            <w:lang w:eastAsia="uk-UA"/>
                          </w:rPr>
                          <w:t> </w:t>
                        </w:r>
                      </w:p>
                    </w:tc>
                    <w:tc>
                      <w:tcPr>
                        <w:tcW w:w="94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76BE8" w:rsidRDefault="00ED79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38,40</w:t>
                        </w:r>
                      </w:p>
                    </w:tc>
                  </w:tr>
                  <w:tr w:rsidR="007D5FB1" w:rsidRPr="0063066C" w:rsidTr="00476BE8">
                    <w:trPr>
                      <w:trHeight w:val="186"/>
                      <w:tblCellSpacing w:w="15" w:type="dxa"/>
                      <w:jc w:val="center"/>
                    </w:trPr>
                    <w:tc>
                      <w:tcPr>
                        <w:tcW w:w="4979" w:type="pct"/>
                        <w:gridSpan w:val="12"/>
                        <w:tcBorders>
                          <w:top w:val="single" w:sz="4" w:space="0" w:color="auto"/>
                          <w:left w:val="single" w:sz="4" w:space="0" w:color="auto"/>
                          <w:bottom w:val="nil"/>
                          <w:right w:val="single" w:sz="4" w:space="0" w:color="auto"/>
                        </w:tcBorders>
                        <w:shd w:val="clear" w:color="auto" w:fill="FFFFFF" w:themeFill="background1"/>
                        <w:vAlign w:val="center"/>
                        <w:hideMark/>
                      </w:tcPr>
                      <w:p w:rsidR="007D5FB1" w:rsidRPr="00476BE8" w:rsidRDefault="00433A2A" w:rsidP="00AF29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виникли у зв’язку із зміною ціни на придбання інвентарю</w:t>
                        </w:r>
                      </w:p>
                    </w:tc>
                  </w:tr>
                  <w:tr w:rsidR="00683CA1" w:rsidRPr="0063066C" w:rsidTr="00683CA1">
                    <w:trPr>
                      <w:trHeight w:val="1345"/>
                      <w:tblCellSpacing w:w="15" w:type="dxa"/>
                      <w:jc w:val="center"/>
                    </w:trPr>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BE8" w:rsidRPr="00C868C4" w:rsidRDefault="00476BE8" w:rsidP="00476BE8">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D5FB1" w:rsidRDefault="007D5FB1"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Витрати на оплату послуг (послуги </w:t>
                        </w:r>
                        <w:proofErr w:type="spellStart"/>
                        <w:r>
                          <w:rPr>
                            <w:rFonts w:ascii="Times New Roman" w:eastAsia="Times New Roman" w:hAnsi="Times New Roman" w:cs="Times New Roman"/>
                            <w:sz w:val="20"/>
                            <w:szCs w:val="20"/>
                            <w:lang w:eastAsia="uk-UA"/>
                          </w:rPr>
                          <w:t>зв</w:t>
                        </w:r>
                        <w:proofErr w:type="spellEnd"/>
                        <w:r w:rsidRPr="007D5FB1">
                          <w:rPr>
                            <w:rFonts w:ascii="Times New Roman" w:eastAsia="Times New Roman" w:hAnsi="Times New Roman" w:cs="Times New Roman"/>
                            <w:sz w:val="20"/>
                            <w:szCs w:val="20"/>
                            <w:lang w:val="ru-RU" w:eastAsia="uk-UA"/>
                          </w:rPr>
                          <w:t>’</w:t>
                        </w:r>
                        <w:proofErr w:type="spellStart"/>
                        <w:r>
                          <w:rPr>
                            <w:rFonts w:ascii="Times New Roman" w:eastAsia="Times New Roman" w:hAnsi="Times New Roman" w:cs="Times New Roman"/>
                            <w:sz w:val="20"/>
                            <w:szCs w:val="20"/>
                            <w:lang w:eastAsia="uk-UA"/>
                          </w:rPr>
                          <w:t>язку</w:t>
                        </w:r>
                        <w:proofErr w:type="spellEnd"/>
                        <w:r>
                          <w:rPr>
                            <w:rFonts w:ascii="Times New Roman" w:eastAsia="Times New Roman" w:hAnsi="Times New Roman" w:cs="Times New Roman"/>
                            <w:sz w:val="20"/>
                            <w:szCs w:val="20"/>
                            <w:lang w:eastAsia="uk-UA"/>
                          </w:rPr>
                          <w:t xml:space="preserve">, </w:t>
                        </w:r>
                        <w:proofErr w:type="spellStart"/>
                        <w:r w:rsidR="008A431A">
                          <w:rPr>
                            <w:rFonts w:ascii="Times New Roman" w:eastAsia="Times New Roman" w:hAnsi="Times New Roman" w:cs="Times New Roman"/>
                            <w:sz w:val="20"/>
                            <w:szCs w:val="20"/>
                            <w:lang w:eastAsia="uk-UA"/>
                          </w:rPr>
                          <w:t>інтернету</w:t>
                        </w:r>
                        <w:proofErr w:type="spellEnd"/>
                        <w:r w:rsidR="008A431A">
                          <w:rPr>
                            <w:rFonts w:ascii="Times New Roman" w:eastAsia="Times New Roman" w:hAnsi="Times New Roman" w:cs="Times New Roman"/>
                            <w:sz w:val="20"/>
                            <w:szCs w:val="20"/>
                            <w:lang w:eastAsia="uk-UA"/>
                          </w:rPr>
                          <w:t>, заправка картриджів)</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40700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5010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45710</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40699,41</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4965</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45664,41</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0,59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45</w:t>
                        </w:r>
                      </w:p>
                    </w:tc>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63066C"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45,59</w:t>
                        </w:r>
                      </w:p>
                    </w:tc>
                  </w:tr>
                  <w:tr w:rsidR="001D1B66" w:rsidRPr="0063066C" w:rsidTr="00476BE8">
                    <w:trPr>
                      <w:trHeight w:val="389"/>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Default="00476BE8" w:rsidP="00433A2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Розбіжність </w:t>
                        </w:r>
                        <w:r w:rsidR="00433A2A">
                          <w:rPr>
                            <w:rFonts w:ascii="Times New Roman" w:eastAsia="Times New Roman" w:hAnsi="Times New Roman" w:cs="Times New Roman"/>
                            <w:sz w:val="20"/>
                            <w:szCs w:val="20"/>
                            <w:lang w:eastAsia="uk-UA"/>
                          </w:rPr>
                          <w:t xml:space="preserve">між фактичними та затвердженими результативними показниками </w:t>
                        </w:r>
                        <w:r>
                          <w:rPr>
                            <w:rFonts w:ascii="Times New Roman" w:eastAsia="Times New Roman" w:hAnsi="Times New Roman" w:cs="Times New Roman"/>
                            <w:sz w:val="20"/>
                            <w:szCs w:val="20"/>
                            <w:lang w:eastAsia="uk-UA"/>
                          </w:rPr>
                          <w:t>пояснюється фактичною оплатою рахунків за послуги</w:t>
                        </w:r>
                      </w:p>
                    </w:tc>
                  </w:tr>
                  <w:tr w:rsidR="00683CA1" w:rsidRPr="0063066C" w:rsidTr="00683CA1">
                    <w:trPr>
                      <w:trHeight w:val="529"/>
                      <w:tblCellSpacing w:w="15" w:type="dxa"/>
                      <w:jc w:val="center"/>
                    </w:trPr>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096499"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096499"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Видатки на відрядження</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476BE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63066C"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2100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2100</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476BE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2083,13</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2083,13</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476BE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63066C"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16,87</w:t>
                        </w:r>
                      </w:p>
                    </w:tc>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16,87</w:t>
                        </w:r>
                      </w:p>
                    </w:tc>
                  </w:tr>
                  <w:tr w:rsidR="00096499" w:rsidRPr="0063066C" w:rsidTr="00476BE8">
                    <w:trPr>
                      <w:trHeight w:val="529"/>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Default="00096499" w:rsidP="007B479E">
                        <w:pPr>
                          <w:spacing w:after="0" w:line="240" w:lineRule="auto"/>
                          <w:jc w:val="center"/>
                          <w:rPr>
                            <w:rFonts w:ascii="Times New Roman" w:eastAsia="Times New Roman" w:hAnsi="Times New Roman" w:cs="Times New Roman"/>
                            <w:sz w:val="20"/>
                            <w:szCs w:val="20"/>
                            <w:lang w:eastAsia="uk-UA"/>
                          </w:rPr>
                        </w:pPr>
                      </w:p>
                    </w:tc>
                  </w:tr>
                  <w:tr w:rsidR="00683CA1" w:rsidRPr="0063066C" w:rsidTr="00683CA1">
                    <w:trPr>
                      <w:trHeight w:val="529"/>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1D1B66" w:rsidRPr="00C868C4" w:rsidRDefault="00096499"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905" w:type="pct"/>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теплопостачання</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D1B66" w:rsidRPr="00476BE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72720</w:t>
                        </w:r>
                      </w:p>
                    </w:tc>
                    <w:tc>
                      <w:tcPr>
                        <w:tcW w:w="421" w:type="pct"/>
                        <w:tcBorders>
                          <w:top w:val="single" w:sz="4" w:space="0" w:color="auto"/>
                          <w:left w:val="single" w:sz="4" w:space="0" w:color="auto"/>
                          <w:bottom w:val="single" w:sz="4" w:space="0" w:color="auto"/>
                          <w:right w:val="single" w:sz="4" w:space="0" w:color="auto"/>
                        </w:tcBorders>
                        <w:vAlign w:val="center"/>
                      </w:tcPr>
                      <w:p w:rsidR="001D1B66" w:rsidRPr="00476BE8" w:rsidRDefault="001D1B66" w:rsidP="008A431A">
                        <w:pPr>
                          <w:spacing w:after="0" w:line="240" w:lineRule="auto"/>
                          <w:jc w:val="center"/>
                          <w:rPr>
                            <w:rFonts w:ascii="Times New Roman" w:eastAsia="Times New Roman" w:hAnsi="Times New Roman" w:cs="Times New Roman"/>
                            <w:sz w:val="20"/>
                            <w:szCs w:val="20"/>
                            <w:lang w:eastAsia="uk-UA"/>
                          </w:rPr>
                        </w:pPr>
                      </w:p>
                    </w:tc>
                    <w:tc>
                      <w:tcPr>
                        <w:tcW w:w="361" w:type="pct"/>
                        <w:tcBorders>
                          <w:top w:val="single" w:sz="4" w:space="0" w:color="auto"/>
                          <w:left w:val="single" w:sz="4" w:space="0" w:color="auto"/>
                          <w:bottom w:val="single" w:sz="4" w:space="0" w:color="auto"/>
                          <w:right w:val="single" w:sz="4" w:space="0" w:color="auto"/>
                        </w:tcBorders>
                        <w:vAlign w:val="center"/>
                      </w:tcPr>
                      <w:p w:rsidR="001D1B66" w:rsidRPr="00476BE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72720</w:t>
                        </w:r>
                      </w:p>
                    </w:tc>
                    <w:tc>
                      <w:tcPr>
                        <w:tcW w:w="340" w:type="pct"/>
                        <w:tcBorders>
                          <w:top w:val="single" w:sz="4" w:space="0" w:color="auto"/>
                          <w:left w:val="single" w:sz="4" w:space="0" w:color="auto"/>
                          <w:bottom w:val="single" w:sz="4" w:space="0" w:color="auto"/>
                          <w:right w:val="single" w:sz="4" w:space="0" w:color="auto"/>
                        </w:tcBorders>
                        <w:vAlign w:val="center"/>
                      </w:tcPr>
                      <w:p w:rsidR="001D1B66" w:rsidRPr="00476BE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72720</w:t>
                        </w:r>
                      </w:p>
                    </w:tc>
                    <w:tc>
                      <w:tcPr>
                        <w:tcW w:w="395" w:type="pct"/>
                        <w:tcBorders>
                          <w:top w:val="single" w:sz="4" w:space="0" w:color="auto"/>
                          <w:left w:val="single" w:sz="4" w:space="0" w:color="auto"/>
                          <w:bottom w:val="single" w:sz="4" w:space="0" w:color="auto"/>
                          <w:right w:val="single" w:sz="4" w:space="0" w:color="auto"/>
                        </w:tcBorders>
                        <w:vAlign w:val="center"/>
                      </w:tcPr>
                      <w:p w:rsidR="001D1B66" w:rsidRPr="00476BE8" w:rsidRDefault="001D1B66" w:rsidP="008A431A">
                        <w:pPr>
                          <w:spacing w:after="0" w:line="240" w:lineRule="auto"/>
                          <w:jc w:val="center"/>
                          <w:rPr>
                            <w:rFonts w:ascii="Times New Roman" w:eastAsia="Times New Roman" w:hAnsi="Times New Roman" w:cs="Times New Roman"/>
                            <w:sz w:val="20"/>
                            <w:szCs w:val="20"/>
                            <w:lang w:eastAsia="uk-UA"/>
                          </w:rPr>
                        </w:pPr>
                      </w:p>
                    </w:tc>
                    <w:tc>
                      <w:tcPr>
                        <w:tcW w:w="312" w:type="pct"/>
                        <w:tcBorders>
                          <w:top w:val="single" w:sz="4" w:space="0" w:color="auto"/>
                          <w:left w:val="single" w:sz="4" w:space="0" w:color="auto"/>
                          <w:bottom w:val="single" w:sz="4" w:space="0" w:color="auto"/>
                          <w:right w:val="single" w:sz="4" w:space="0" w:color="auto"/>
                        </w:tcBorders>
                        <w:vAlign w:val="center"/>
                      </w:tcPr>
                      <w:p w:rsidR="001D1B66" w:rsidRPr="00476BE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72720</w:t>
                        </w:r>
                      </w:p>
                    </w:tc>
                    <w:tc>
                      <w:tcPr>
                        <w:tcW w:w="358" w:type="pct"/>
                        <w:tcBorders>
                          <w:top w:val="single" w:sz="4" w:space="0" w:color="auto"/>
                          <w:left w:val="single" w:sz="4" w:space="0" w:color="auto"/>
                          <w:bottom w:val="single" w:sz="4" w:space="0" w:color="auto"/>
                          <w:right w:val="single" w:sz="4" w:space="0" w:color="auto"/>
                        </w:tcBorders>
                        <w:vAlign w:val="center"/>
                      </w:tcPr>
                      <w:p w:rsidR="001D1B66" w:rsidRDefault="001D1B66"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96" w:type="pct"/>
                        <w:tcBorders>
                          <w:top w:val="single" w:sz="4" w:space="0" w:color="auto"/>
                          <w:left w:val="single" w:sz="4" w:space="0" w:color="auto"/>
                          <w:bottom w:val="single" w:sz="4" w:space="0" w:color="auto"/>
                          <w:right w:val="single" w:sz="4" w:space="0" w:color="auto"/>
                        </w:tcBorders>
                        <w:vAlign w:val="center"/>
                      </w:tcPr>
                      <w:p w:rsidR="001D1B66"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47" w:type="pct"/>
                        <w:tcBorders>
                          <w:top w:val="single" w:sz="4" w:space="0" w:color="auto"/>
                          <w:left w:val="single" w:sz="4" w:space="0" w:color="auto"/>
                          <w:bottom w:val="single" w:sz="4" w:space="0" w:color="auto"/>
                          <w:right w:val="single" w:sz="4" w:space="0" w:color="auto"/>
                        </w:tcBorders>
                        <w:vAlign w:val="center"/>
                      </w:tcPr>
                      <w:p w:rsidR="001D1B66" w:rsidRDefault="001D1B66"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D1B66" w:rsidRPr="0063066C" w:rsidTr="00476BE8">
                    <w:trPr>
                      <w:trHeight w:val="431"/>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1D1B66" w:rsidRDefault="00F2507E"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Розбіжності немає</w:t>
                        </w:r>
                      </w:p>
                    </w:tc>
                  </w:tr>
                  <w:tr w:rsidR="00683CA1" w:rsidRPr="0063066C" w:rsidTr="00683CA1">
                    <w:trPr>
                      <w:trHeight w:val="1345"/>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1D1B66" w:rsidRPr="00C868C4" w:rsidRDefault="00096499"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905" w:type="pct"/>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водопостачання та водовідведення</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D1B66" w:rsidRPr="00476BE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5700</w:t>
                        </w:r>
                      </w:p>
                    </w:tc>
                    <w:tc>
                      <w:tcPr>
                        <w:tcW w:w="421" w:type="pct"/>
                        <w:tcBorders>
                          <w:top w:val="single" w:sz="4" w:space="0" w:color="auto"/>
                          <w:left w:val="single" w:sz="4" w:space="0" w:color="auto"/>
                          <w:bottom w:val="single" w:sz="4" w:space="0" w:color="auto"/>
                          <w:right w:val="single" w:sz="4" w:space="0" w:color="auto"/>
                        </w:tcBorders>
                        <w:vAlign w:val="center"/>
                      </w:tcPr>
                      <w:p w:rsidR="001D1B66" w:rsidRPr="00476BE8" w:rsidRDefault="001D1B66" w:rsidP="008A431A">
                        <w:pPr>
                          <w:spacing w:after="0" w:line="240" w:lineRule="auto"/>
                          <w:jc w:val="center"/>
                          <w:rPr>
                            <w:rFonts w:ascii="Times New Roman" w:eastAsia="Times New Roman" w:hAnsi="Times New Roman" w:cs="Times New Roman"/>
                            <w:sz w:val="20"/>
                            <w:szCs w:val="20"/>
                            <w:lang w:eastAsia="uk-UA"/>
                          </w:rPr>
                        </w:pPr>
                      </w:p>
                    </w:tc>
                    <w:tc>
                      <w:tcPr>
                        <w:tcW w:w="361" w:type="pct"/>
                        <w:tcBorders>
                          <w:top w:val="single" w:sz="4" w:space="0" w:color="auto"/>
                          <w:left w:val="single" w:sz="4" w:space="0" w:color="auto"/>
                          <w:bottom w:val="single" w:sz="4" w:space="0" w:color="auto"/>
                          <w:right w:val="single" w:sz="4" w:space="0" w:color="auto"/>
                        </w:tcBorders>
                        <w:vAlign w:val="center"/>
                      </w:tcPr>
                      <w:p w:rsidR="001D1B66" w:rsidRPr="00476BE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5700</w:t>
                        </w:r>
                      </w:p>
                    </w:tc>
                    <w:tc>
                      <w:tcPr>
                        <w:tcW w:w="340" w:type="pct"/>
                        <w:tcBorders>
                          <w:top w:val="single" w:sz="4" w:space="0" w:color="auto"/>
                          <w:left w:val="single" w:sz="4" w:space="0" w:color="auto"/>
                          <w:bottom w:val="single" w:sz="4" w:space="0" w:color="auto"/>
                          <w:right w:val="single" w:sz="4" w:space="0" w:color="auto"/>
                        </w:tcBorders>
                        <w:vAlign w:val="center"/>
                      </w:tcPr>
                      <w:p w:rsidR="001D1B66" w:rsidRPr="00476BE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5399,68</w:t>
                        </w:r>
                      </w:p>
                    </w:tc>
                    <w:tc>
                      <w:tcPr>
                        <w:tcW w:w="395" w:type="pct"/>
                        <w:tcBorders>
                          <w:top w:val="single" w:sz="4" w:space="0" w:color="auto"/>
                          <w:left w:val="single" w:sz="4" w:space="0" w:color="auto"/>
                          <w:bottom w:val="single" w:sz="4" w:space="0" w:color="auto"/>
                          <w:right w:val="single" w:sz="4" w:space="0" w:color="auto"/>
                        </w:tcBorders>
                        <w:vAlign w:val="center"/>
                      </w:tcPr>
                      <w:p w:rsidR="001D1B66" w:rsidRPr="00476BE8" w:rsidRDefault="001D1B66" w:rsidP="008A431A">
                        <w:pPr>
                          <w:spacing w:after="0" w:line="240" w:lineRule="auto"/>
                          <w:jc w:val="center"/>
                          <w:rPr>
                            <w:rFonts w:ascii="Times New Roman" w:eastAsia="Times New Roman" w:hAnsi="Times New Roman" w:cs="Times New Roman"/>
                            <w:sz w:val="20"/>
                            <w:szCs w:val="20"/>
                            <w:lang w:eastAsia="uk-UA"/>
                          </w:rPr>
                        </w:pPr>
                      </w:p>
                    </w:tc>
                    <w:tc>
                      <w:tcPr>
                        <w:tcW w:w="312" w:type="pct"/>
                        <w:tcBorders>
                          <w:top w:val="single" w:sz="4" w:space="0" w:color="auto"/>
                          <w:left w:val="single" w:sz="4" w:space="0" w:color="auto"/>
                          <w:bottom w:val="single" w:sz="4" w:space="0" w:color="auto"/>
                          <w:right w:val="single" w:sz="4" w:space="0" w:color="auto"/>
                        </w:tcBorders>
                        <w:vAlign w:val="center"/>
                      </w:tcPr>
                      <w:p w:rsidR="001D1B66" w:rsidRPr="00476BE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5399,68</w:t>
                        </w:r>
                      </w:p>
                    </w:tc>
                    <w:tc>
                      <w:tcPr>
                        <w:tcW w:w="358" w:type="pct"/>
                        <w:tcBorders>
                          <w:top w:val="single" w:sz="4" w:space="0" w:color="auto"/>
                          <w:left w:val="single" w:sz="4" w:space="0" w:color="auto"/>
                          <w:bottom w:val="single" w:sz="4" w:space="0" w:color="auto"/>
                          <w:right w:val="single" w:sz="4" w:space="0" w:color="auto"/>
                        </w:tcBorders>
                        <w:vAlign w:val="center"/>
                      </w:tcPr>
                      <w:p w:rsidR="001D1B66" w:rsidRPr="00476BE8"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300,32</w:t>
                        </w:r>
                      </w:p>
                    </w:tc>
                    <w:tc>
                      <w:tcPr>
                        <w:tcW w:w="396" w:type="pct"/>
                        <w:tcBorders>
                          <w:top w:val="single" w:sz="4" w:space="0" w:color="auto"/>
                          <w:left w:val="single" w:sz="4" w:space="0" w:color="auto"/>
                          <w:bottom w:val="single" w:sz="4" w:space="0" w:color="auto"/>
                          <w:right w:val="single" w:sz="4" w:space="0" w:color="auto"/>
                        </w:tcBorders>
                        <w:vAlign w:val="center"/>
                      </w:tcPr>
                      <w:p w:rsidR="001D1B66" w:rsidRPr="00476BE8" w:rsidRDefault="001D1B66" w:rsidP="008A431A">
                        <w:pPr>
                          <w:spacing w:after="0" w:line="240" w:lineRule="auto"/>
                          <w:jc w:val="center"/>
                          <w:rPr>
                            <w:rFonts w:ascii="Times New Roman" w:eastAsia="Times New Roman" w:hAnsi="Times New Roman" w:cs="Times New Roman"/>
                            <w:sz w:val="20"/>
                            <w:szCs w:val="20"/>
                            <w:lang w:eastAsia="uk-UA"/>
                          </w:rPr>
                        </w:pPr>
                      </w:p>
                    </w:tc>
                    <w:tc>
                      <w:tcPr>
                        <w:tcW w:w="947" w:type="pct"/>
                        <w:tcBorders>
                          <w:top w:val="single" w:sz="4" w:space="0" w:color="auto"/>
                          <w:left w:val="single" w:sz="4" w:space="0" w:color="auto"/>
                          <w:bottom w:val="single" w:sz="4" w:space="0" w:color="auto"/>
                          <w:right w:val="single" w:sz="4" w:space="0" w:color="auto"/>
                        </w:tcBorders>
                        <w:vAlign w:val="center"/>
                      </w:tcPr>
                      <w:p w:rsidR="001D1B66" w:rsidRPr="00476BE8"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300,32</w:t>
                        </w:r>
                      </w:p>
                    </w:tc>
                  </w:tr>
                  <w:tr w:rsidR="001D1B66" w:rsidRPr="0063066C" w:rsidTr="00476BE8">
                    <w:trPr>
                      <w:trHeight w:val="418"/>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Default="00476BE8" w:rsidP="00F2507E">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Розбіжність між виконаним та плановим показником пояснюється </w:t>
                        </w:r>
                        <w:r w:rsidR="00040668">
                          <w:rPr>
                            <w:rFonts w:ascii="Times New Roman" w:eastAsia="Times New Roman" w:hAnsi="Times New Roman" w:cs="Times New Roman"/>
                            <w:sz w:val="20"/>
                            <w:szCs w:val="20"/>
                            <w:lang w:eastAsia="uk-UA"/>
                          </w:rPr>
                          <w:t>відшкодуванням фактичних видатків за водопостачання та водовідведення</w:t>
                        </w:r>
                      </w:p>
                    </w:tc>
                  </w:tr>
                  <w:tr w:rsidR="00683CA1" w:rsidRPr="0063066C" w:rsidTr="00683CA1">
                    <w:trPr>
                      <w:trHeight w:val="1345"/>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1D1B66" w:rsidRPr="00C868C4" w:rsidRDefault="00096499"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1.8</w:t>
                        </w:r>
                      </w:p>
                    </w:tc>
                    <w:tc>
                      <w:tcPr>
                        <w:tcW w:w="905" w:type="pct"/>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електроенергії</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D1B66" w:rsidRPr="0004066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34350</w:t>
                        </w:r>
                      </w:p>
                    </w:tc>
                    <w:tc>
                      <w:tcPr>
                        <w:tcW w:w="421" w:type="pct"/>
                        <w:tcBorders>
                          <w:top w:val="single" w:sz="4" w:space="0" w:color="auto"/>
                          <w:left w:val="single" w:sz="4" w:space="0" w:color="auto"/>
                          <w:bottom w:val="single" w:sz="4" w:space="0" w:color="auto"/>
                          <w:right w:val="single" w:sz="4" w:space="0" w:color="auto"/>
                        </w:tcBorders>
                        <w:vAlign w:val="center"/>
                      </w:tcPr>
                      <w:p w:rsidR="001D1B66" w:rsidRPr="00040668" w:rsidRDefault="001D1B66" w:rsidP="008A431A">
                        <w:pPr>
                          <w:spacing w:after="0" w:line="240" w:lineRule="auto"/>
                          <w:jc w:val="center"/>
                          <w:rPr>
                            <w:rFonts w:ascii="Times New Roman" w:eastAsia="Times New Roman" w:hAnsi="Times New Roman" w:cs="Times New Roman"/>
                            <w:sz w:val="20"/>
                            <w:szCs w:val="20"/>
                            <w:lang w:eastAsia="uk-UA"/>
                          </w:rPr>
                        </w:pPr>
                      </w:p>
                    </w:tc>
                    <w:tc>
                      <w:tcPr>
                        <w:tcW w:w="361" w:type="pct"/>
                        <w:tcBorders>
                          <w:top w:val="single" w:sz="4" w:space="0" w:color="auto"/>
                          <w:left w:val="single" w:sz="4" w:space="0" w:color="auto"/>
                          <w:bottom w:val="single" w:sz="4" w:space="0" w:color="auto"/>
                          <w:right w:val="single" w:sz="4" w:space="0" w:color="auto"/>
                        </w:tcBorders>
                        <w:vAlign w:val="center"/>
                      </w:tcPr>
                      <w:p w:rsidR="001D1B66" w:rsidRPr="0004066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34350</w:t>
                        </w:r>
                      </w:p>
                    </w:tc>
                    <w:tc>
                      <w:tcPr>
                        <w:tcW w:w="340" w:type="pct"/>
                        <w:tcBorders>
                          <w:top w:val="single" w:sz="4" w:space="0" w:color="auto"/>
                          <w:left w:val="single" w:sz="4" w:space="0" w:color="auto"/>
                          <w:bottom w:val="single" w:sz="4" w:space="0" w:color="auto"/>
                          <w:right w:val="single" w:sz="4" w:space="0" w:color="auto"/>
                        </w:tcBorders>
                        <w:vAlign w:val="center"/>
                      </w:tcPr>
                      <w:p w:rsidR="001D1B66" w:rsidRPr="0004066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33667,08</w:t>
                        </w:r>
                      </w:p>
                    </w:tc>
                    <w:tc>
                      <w:tcPr>
                        <w:tcW w:w="395" w:type="pct"/>
                        <w:tcBorders>
                          <w:top w:val="single" w:sz="4" w:space="0" w:color="auto"/>
                          <w:left w:val="single" w:sz="4" w:space="0" w:color="auto"/>
                          <w:bottom w:val="single" w:sz="4" w:space="0" w:color="auto"/>
                          <w:right w:val="single" w:sz="4" w:space="0" w:color="auto"/>
                        </w:tcBorders>
                        <w:vAlign w:val="center"/>
                      </w:tcPr>
                      <w:p w:rsidR="001D1B66" w:rsidRPr="00040668" w:rsidRDefault="001D1B66" w:rsidP="008A431A">
                        <w:pPr>
                          <w:spacing w:after="0" w:line="240" w:lineRule="auto"/>
                          <w:jc w:val="center"/>
                          <w:rPr>
                            <w:rFonts w:ascii="Times New Roman" w:eastAsia="Times New Roman" w:hAnsi="Times New Roman" w:cs="Times New Roman"/>
                            <w:sz w:val="20"/>
                            <w:szCs w:val="20"/>
                            <w:lang w:eastAsia="uk-UA"/>
                          </w:rPr>
                        </w:pPr>
                      </w:p>
                    </w:tc>
                    <w:tc>
                      <w:tcPr>
                        <w:tcW w:w="312" w:type="pct"/>
                        <w:tcBorders>
                          <w:top w:val="single" w:sz="4" w:space="0" w:color="auto"/>
                          <w:left w:val="single" w:sz="4" w:space="0" w:color="auto"/>
                          <w:bottom w:val="single" w:sz="4" w:space="0" w:color="auto"/>
                          <w:right w:val="single" w:sz="4" w:space="0" w:color="auto"/>
                        </w:tcBorders>
                        <w:vAlign w:val="center"/>
                      </w:tcPr>
                      <w:p w:rsidR="001D1B66" w:rsidRPr="00040668"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33667,08</w:t>
                        </w:r>
                      </w:p>
                    </w:tc>
                    <w:tc>
                      <w:tcPr>
                        <w:tcW w:w="358" w:type="pct"/>
                        <w:tcBorders>
                          <w:top w:val="single" w:sz="4" w:space="0" w:color="auto"/>
                          <w:left w:val="single" w:sz="4" w:space="0" w:color="auto"/>
                          <w:bottom w:val="single" w:sz="4" w:space="0" w:color="auto"/>
                          <w:right w:val="single" w:sz="4" w:space="0" w:color="auto"/>
                        </w:tcBorders>
                        <w:vAlign w:val="center"/>
                      </w:tcPr>
                      <w:p w:rsidR="001D1B66" w:rsidRPr="00040668"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682,92</w:t>
                        </w:r>
                      </w:p>
                    </w:tc>
                    <w:tc>
                      <w:tcPr>
                        <w:tcW w:w="396" w:type="pct"/>
                        <w:tcBorders>
                          <w:top w:val="single" w:sz="4" w:space="0" w:color="auto"/>
                          <w:left w:val="single" w:sz="4" w:space="0" w:color="auto"/>
                          <w:bottom w:val="single" w:sz="4" w:space="0" w:color="auto"/>
                          <w:right w:val="single" w:sz="4" w:space="0" w:color="auto"/>
                        </w:tcBorders>
                        <w:vAlign w:val="center"/>
                      </w:tcPr>
                      <w:p w:rsidR="001D1B66" w:rsidRPr="00040668" w:rsidRDefault="001D1B66" w:rsidP="008A431A">
                        <w:pPr>
                          <w:spacing w:after="0" w:line="240" w:lineRule="auto"/>
                          <w:jc w:val="center"/>
                          <w:rPr>
                            <w:rFonts w:ascii="Times New Roman" w:eastAsia="Times New Roman" w:hAnsi="Times New Roman" w:cs="Times New Roman"/>
                            <w:sz w:val="20"/>
                            <w:szCs w:val="20"/>
                            <w:lang w:eastAsia="uk-UA"/>
                          </w:rPr>
                        </w:pPr>
                      </w:p>
                    </w:tc>
                    <w:tc>
                      <w:tcPr>
                        <w:tcW w:w="947" w:type="pct"/>
                        <w:tcBorders>
                          <w:top w:val="single" w:sz="4" w:space="0" w:color="auto"/>
                          <w:left w:val="single" w:sz="4" w:space="0" w:color="auto"/>
                          <w:bottom w:val="single" w:sz="4" w:space="0" w:color="auto"/>
                          <w:right w:val="single" w:sz="4" w:space="0" w:color="auto"/>
                        </w:tcBorders>
                        <w:vAlign w:val="center"/>
                      </w:tcPr>
                      <w:p w:rsidR="001D1B66" w:rsidRPr="00040668"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E564BB">
                          <w:rPr>
                            <w:rFonts w:ascii="Times New Roman" w:eastAsia="Times New Roman" w:hAnsi="Times New Roman" w:cs="Times New Roman"/>
                            <w:sz w:val="20"/>
                            <w:szCs w:val="20"/>
                            <w:lang w:eastAsia="uk-UA"/>
                          </w:rPr>
                          <w:t>682,92</w:t>
                        </w:r>
                      </w:p>
                    </w:tc>
                  </w:tr>
                  <w:tr w:rsidR="001D1B66" w:rsidRPr="0063066C" w:rsidTr="00476BE8">
                    <w:trPr>
                      <w:trHeight w:val="445"/>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Default="00040668" w:rsidP="00F2507E">
                        <w:pPr>
                          <w:spacing w:after="0" w:line="240" w:lineRule="auto"/>
                          <w:jc w:val="center"/>
                          <w:rPr>
                            <w:rFonts w:ascii="Times New Roman" w:eastAsia="Times New Roman" w:hAnsi="Times New Roman" w:cs="Times New Roman"/>
                            <w:sz w:val="20"/>
                            <w:szCs w:val="20"/>
                            <w:lang w:eastAsia="uk-UA"/>
                          </w:rPr>
                        </w:pPr>
                        <w:r w:rsidRPr="00040668">
                          <w:rPr>
                            <w:rFonts w:ascii="Times New Roman" w:eastAsia="Times New Roman" w:hAnsi="Times New Roman" w:cs="Times New Roman"/>
                            <w:sz w:val="20"/>
                            <w:szCs w:val="20"/>
                            <w:lang w:eastAsia="uk-UA"/>
                          </w:rPr>
                          <w:t xml:space="preserve">Розбіжність між виконаним та плановим показником пояснюється відшкодуванням фактичних видатків за </w:t>
                        </w:r>
                        <w:r>
                          <w:rPr>
                            <w:rFonts w:ascii="Times New Roman" w:eastAsia="Times New Roman" w:hAnsi="Times New Roman" w:cs="Times New Roman"/>
                            <w:sz w:val="20"/>
                            <w:szCs w:val="20"/>
                            <w:lang w:eastAsia="uk-UA"/>
                          </w:rPr>
                          <w:t>електроенергію</w:t>
                        </w:r>
                      </w:p>
                    </w:tc>
                  </w:tr>
                  <w:tr w:rsidR="00683CA1" w:rsidRPr="0063066C" w:rsidTr="00683CA1">
                    <w:trPr>
                      <w:trHeight w:val="1345"/>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1D1B66" w:rsidRPr="00C868C4" w:rsidRDefault="00096499"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1.9</w:t>
                        </w:r>
                      </w:p>
                    </w:tc>
                    <w:tc>
                      <w:tcPr>
                        <w:tcW w:w="905" w:type="pct"/>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природного газу</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D1B66"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300812</w:t>
                        </w:r>
                      </w:p>
                    </w:tc>
                    <w:tc>
                      <w:tcPr>
                        <w:tcW w:w="421"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361" w:type="pct"/>
                        <w:tcBorders>
                          <w:top w:val="single" w:sz="4" w:space="0" w:color="auto"/>
                          <w:left w:val="single" w:sz="4" w:space="0" w:color="auto"/>
                          <w:bottom w:val="single" w:sz="4" w:space="0" w:color="auto"/>
                          <w:right w:val="single" w:sz="4" w:space="0" w:color="auto"/>
                        </w:tcBorders>
                        <w:vAlign w:val="center"/>
                      </w:tcPr>
                      <w:p w:rsidR="001D1B66"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300812</w:t>
                        </w:r>
                      </w:p>
                    </w:tc>
                    <w:tc>
                      <w:tcPr>
                        <w:tcW w:w="340" w:type="pct"/>
                        <w:tcBorders>
                          <w:top w:val="single" w:sz="4" w:space="0" w:color="auto"/>
                          <w:left w:val="single" w:sz="4" w:space="0" w:color="auto"/>
                          <w:bottom w:val="single" w:sz="4" w:space="0" w:color="auto"/>
                          <w:right w:val="single" w:sz="4" w:space="0" w:color="auto"/>
                        </w:tcBorders>
                        <w:vAlign w:val="center"/>
                      </w:tcPr>
                      <w:p w:rsidR="001D1B66"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298584,11</w:t>
                        </w:r>
                      </w:p>
                    </w:tc>
                    <w:tc>
                      <w:tcPr>
                        <w:tcW w:w="395"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312" w:type="pct"/>
                        <w:tcBorders>
                          <w:top w:val="single" w:sz="4" w:space="0" w:color="auto"/>
                          <w:left w:val="single" w:sz="4" w:space="0" w:color="auto"/>
                          <w:bottom w:val="single" w:sz="4" w:space="0" w:color="auto"/>
                          <w:right w:val="single" w:sz="4" w:space="0" w:color="auto"/>
                        </w:tcBorders>
                        <w:vAlign w:val="center"/>
                      </w:tcPr>
                      <w:p w:rsidR="001D1B66"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298584,11</w:t>
                        </w:r>
                      </w:p>
                    </w:tc>
                    <w:tc>
                      <w:tcPr>
                        <w:tcW w:w="358" w:type="pct"/>
                        <w:tcBorders>
                          <w:top w:val="single" w:sz="4" w:space="0" w:color="auto"/>
                          <w:left w:val="single" w:sz="4" w:space="0" w:color="auto"/>
                          <w:bottom w:val="single" w:sz="4" w:space="0" w:color="auto"/>
                          <w:right w:val="single" w:sz="4" w:space="0" w:color="auto"/>
                        </w:tcBorders>
                        <w:vAlign w:val="center"/>
                      </w:tcPr>
                      <w:p w:rsidR="001D1B66"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40346B">
                          <w:rPr>
                            <w:rFonts w:ascii="Times New Roman" w:eastAsia="Times New Roman" w:hAnsi="Times New Roman" w:cs="Times New Roman"/>
                            <w:sz w:val="20"/>
                            <w:szCs w:val="20"/>
                            <w:lang w:eastAsia="uk-UA"/>
                          </w:rPr>
                          <w:t>2227,89</w:t>
                        </w:r>
                      </w:p>
                    </w:tc>
                    <w:tc>
                      <w:tcPr>
                        <w:tcW w:w="396"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947" w:type="pct"/>
                        <w:tcBorders>
                          <w:top w:val="single" w:sz="4" w:space="0" w:color="auto"/>
                          <w:left w:val="single" w:sz="4" w:space="0" w:color="auto"/>
                          <w:bottom w:val="single" w:sz="4" w:space="0" w:color="auto"/>
                          <w:right w:val="single" w:sz="4" w:space="0" w:color="auto"/>
                        </w:tcBorders>
                        <w:vAlign w:val="center"/>
                      </w:tcPr>
                      <w:p w:rsidR="001D1B66" w:rsidRDefault="00ED798D"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40346B">
                          <w:rPr>
                            <w:rFonts w:ascii="Times New Roman" w:eastAsia="Times New Roman" w:hAnsi="Times New Roman" w:cs="Times New Roman"/>
                            <w:sz w:val="20"/>
                            <w:szCs w:val="20"/>
                            <w:lang w:eastAsia="uk-UA"/>
                          </w:rPr>
                          <w:t>2227,89</w:t>
                        </w:r>
                      </w:p>
                    </w:tc>
                  </w:tr>
                  <w:tr w:rsidR="00040668" w:rsidRPr="0063066C" w:rsidTr="006969B8">
                    <w:trPr>
                      <w:trHeight w:val="265"/>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040668" w:rsidRDefault="00AA749F" w:rsidP="00F2507E">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 загальному фонду виникла економія по використанню природного газу</w:t>
                        </w:r>
                      </w:p>
                    </w:tc>
                  </w:tr>
                  <w:tr w:rsidR="00683CA1" w:rsidRPr="0063066C" w:rsidTr="00683CA1">
                    <w:trPr>
                      <w:trHeight w:val="1345"/>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040668" w:rsidRDefault="00040668"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905" w:type="pct"/>
                        <w:tcBorders>
                          <w:top w:val="single" w:sz="4" w:space="0" w:color="auto"/>
                          <w:left w:val="single" w:sz="4" w:space="0" w:color="auto"/>
                          <w:bottom w:val="single" w:sz="4" w:space="0" w:color="auto"/>
                          <w:right w:val="single" w:sz="4" w:space="0" w:color="auto"/>
                        </w:tcBorders>
                        <w:vAlign w:val="center"/>
                      </w:tcPr>
                      <w:p w:rsidR="00040668" w:rsidRDefault="006969B8"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Окремі заходи по реалізації державних (регіональних) програм, не віднесені до заходів розвитку</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40668" w:rsidRDefault="00040668" w:rsidP="008A431A">
                        <w:pPr>
                          <w:spacing w:after="0" w:line="240" w:lineRule="auto"/>
                          <w:jc w:val="center"/>
                          <w:rPr>
                            <w:rFonts w:ascii="Times New Roman" w:eastAsia="Times New Roman" w:hAnsi="Times New Roman" w:cs="Times New Roman"/>
                            <w:sz w:val="20"/>
                            <w:szCs w:val="20"/>
                            <w:lang w:eastAsia="uk-UA"/>
                          </w:rPr>
                        </w:pPr>
                      </w:p>
                    </w:tc>
                    <w:tc>
                      <w:tcPr>
                        <w:tcW w:w="421" w:type="pct"/>
                        <w:tcBorders>
                          <w:top w:val="single" w:sz="4" w:space="0" w:color="auto"/>
                          <w:left w:val="single" w:sz="4" w:space="0" w:color="auto"/>
                          <w:bottom w:val="single" w:sz="4" w:space="0" w:color="auto"/>
                          <w:right w:val="single" w:sz="4" w:space="0" w:color="auto"/>
                        </w:tcBorders>
                        <w:vAlign w:val="center"/>
                      </w:tcPr>
                      <w:p w:rsidR="00040668" w:rsidRPr="0063066C"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690</w:t>
                        </w:r>
                      </w:p>
                    </w:tc>
                    <w:tc>
                      <w:tcPr>
                        <w:tcW w:w="361" w:type="pct"/>
                        <w:tcBorders>
                          <w:top w:val="single" w:sz="4" w:space="0" w:color="auto"/>
                          <w:left w:val="single" w:sz="4" w:space="0" w:color="auto"/>
                          <w:bottom w:val="single" w:sz="4" w:space="0" w:color="auto"/>
                          <w:right w:val="single" w:sz="4" w:space="0" w:color="auto"/>
                        </w:tcBorders>
                        <w:vAlign w:val="center"/>
                      </w:tcPr>
                      <w:p w:rsidR="00040668" w:rsidRDefault="00B0640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690</w:t>
                        </w:r>
                      </w:p>
                    </w:tc>
                    <w:tc>
                      <w:tcPr>
                        <w:tcW w:w="340" w:type="pct"/>
                        <w:tcBorders>
                          <w:top w:val="single" w:sz="4" w:space="0" w:color="auto"/>
                          <w:left w:val="single" w:sz="4" w:space="0" w:color="auto"/>
                          <w:bottom w:val="single" w:sz="4" w:space="0" w:color="auto"/>
                          <w:right w:val="single" w:sz="4" w:space="0" w:color="auto"/>
                        </w:tcBorders>
                        <w:vAlign w:val="center"/>
                      </w:tcPr>
                      <w:p w:rsidR="00040668" w:rsidRDefault="00040668" w:rsidP="008A431A">
                        <w:pPr>
                          <w:spacing w:after="0" w:line="240" w:lineRule="auto"/>
                          <w:jc w:val="center"/>
                          <w:rPr>
                            <w:rFonts w:ascii="Times New Roman" w:eastAsia="Times New Roman" w:hAnsi="Times New Roman" w:cs="Times New Roman"/>
                            <w:sz w:val="20"/>
                            <w:szCs w:val="20"/>
                            <w:lang w:eastAsia="uk-UA"/>
                          </w:rPr>
                        </w:pPr>
                      </w:p>
                    </w:tc>
                    <w:tc>
                      <w:tcPr>
                        <w:tcW w:w="395" w:type="pct"/>
                        <w:tcBorders>
                          <w:top w:val="single" w:sz="4" w:space="0" w:color="auto"/>
                          <w:left w:val="single" w:sz="4" w:space="0" w:color="auto"/>
                          <w:bottom w:val="single" w:sz="4" w:space="0" w:color="auto"/>
                          <w:right w:val="single" w:sz="4" w:space="0" w:color="auto"/>
                        </w:tcBorders>
                        <w:vAlign w:val="center"/>
                      </w:tcPr>
                      <w:p w:rsidR="00040668" w:rsidRPr="0063066C" w:rsidRDefault="00E564B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690</w:t>
                        </w:r>
                      </w:p>
                    </w:tc>
                    <w:tc>
                      <w:tcPr>
                        <w:tcW w:w="312" w:type="pct"/>
                        <w:tcBorders>
                          <w:top w:val="single" w:sz="4" w:space="0" w:color="auto"/>
                          <w:left w:val="single" w:sz="4" w:space="0" w:color="auto"/>
                          <w:bottom w:val="single" w:sz="4" w:space="0" w:color="auto"/>
                          <w:right w:val="single" w:sz="4" w:space="0" w:color="auto"/>
                        </w:tcBorders>
                        <w:vAlign w:val="center"/>
                      </w:tcPr>
                      <w:p w:rsidR="00040668" w:rsidRDefault="00E564BB" w:rsidP="00E564B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690</w:t>
                        </w:r>
                      </w:p>
                    </w:tc>
                    <w:tc>
                      <w:tcPr>
                        <w:tcW w:w="358" w:type="pct"/>
                        <w:tcBorders>
                          <w:top w:val="single" w:sz="4" w:space="0" w:color="auto"/>
                          <w:left w:val="single" w:sz="4" w:space="0" w:color="auto"/>
                          <w:bottom w:val="single" w:sz="4" w:space="0" w:color="auto"/>
                          <w:right w:val="single" w:sz="4" w:space="0" w:color="auto"/>
                        </w:tcBorders>
                        <w:vAlign w:val="center"/>
                      </w:tcPr>
                      <w:p w:rsidR="00040668" w:rsidRDefault="006969B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96" w:type="pct"/>
                        <w:tcBorders>
                          <w:top w:val="single" w:sz="4" w:space="0" w:color="auto"/>
                          <w:left w:val="single" w:sz="4" w:space="0" w:color="auto"/>
                          <w:bottom w:val="single" w:sz="4" w:space="0" w:color="auto"/>
                          <w:right w:val="single" w:sz="4" w:space="0" w:color="auto"/>
                        </w:tcBorders>
                        <w:vAlign w:val="center"/>
                      </w:tcPr>
                      <w:p w:rsidR="00040668" w:rsidRPr="0063066C" w:rsidRDefault="006969B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947" w:type="pct"/>
                        <w:tcBorders>
                          <w:top w:val="single" w:sz="4" w:space="0" w:color="auto"/>
                          <w:left w:val="single" w:sz="4" w:space="0" w:color="auto"/>
                          <w:bottom w:val="single" w:sz="4" w:space="0" w:color="auto"/>
                          <w:right w:val="single" w:sz="4" w:space="0" w:color="auto"/>
                        </w:tcBorders>
                        <w:vAlign w:val="center"/>
                      </w:tcPr>
                      <w:p w:rsidR="00040668" w:rsidRDefault="006969B8"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6969B8" w:rsidRPr="0063066C" w:rsidTr="006969B8">
                    <w:trPr>
                      <w:trHeight w:val="290"/>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6969B8" w:rsidRDefault="00F2507E"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Розбіжності немає</w:t>
                        </w:r>
                      </w:p>
                    </w:tc>
                  </w:tr>
                  <w:tr w:rsidR="00683CA1" w:rsidRPr="0063066C" w:rsidTr="00683CA1">
                    <w:trPr>
                      <w:trHeight w:val="385"/>
                      <w:tblCellSpacing w:w="15" w:type="dxa"/>
                      <w:jc w:val="center"/>
                    </w:trPr>
                    <w:tc>
                      <w:tcPr>
                        <w:tcW w:w="106" w:type="pct"/>
                        <w:tcBorders>
                          <w:top w:val="single" w:sz="4" w:space="0" w:color="auto"/>
                          <w:left w:val="single" w:sz="4" w:space="0" w:color="auto"/>
                          <w:bottom w:val="single" w:sz="4" w:space="0" w:color="auto"/>
                          <w:right w:val="single" w:sz="4" w:space="0" w:color="auto"/>
                        </w:tcBorders>
                        <w:vAlign w:val="center"/>
                      </w:tcPr>
                      <w:p w:rsidR="006969B8" w:rsidRDefault="006969B8" w:rsidP="0063066C">
                        <w:pPr>
                          <w:spacing w:after="0" w:line="240" w:lineRule="auto"/>
                          <w:rPr>
                            <w:rFonts w:ascii="Times New Roman" w:eastAsia="Times New Roman" w:hAnsi="Times New Roman" w:cs="Times New Roman"/>
                            <w:sz w:val="18"/>
                            <w:szCs w:val="18"/>
                            <w:lang w:eastAsia="uk-UA"/>
                          </w:rPr>
                        </w:pPr>
                      </w:p>
                    </w:tc>
                    <w:tc>
                      <w:tcPr>
                        <w:tcW w:w="905" w:type="pct"/>
                        <w:tcBorders>
                          <w:top w:val="single" w:sz="4" w:space="0" w:color="auto"/>
                          <w:left w:val="single" w:sz="4" w:space="0" w:color="auto"/>
                          <w:bottom w:val="single" w:sz="4" w:space="0" w:color="auto"/>
                          <w:right w:val="single" w:sz="4" w:space="0" w:color="auto"/>
                        </w:tcBorders>
                        <w:vAlign w:val="center"/>
                      </w:tcPr>
                      <w:p w:rsidR="006969B8" w:rsidRDefault="006969B8" w:rsidP="0063066C">
                        <w:pPr>
                          <w:spacing w:after="0" w:line="240" w:lineRule="auto"/>
                          <w:rPr>
                            <w:rFonts w:ascii="Times New Roman" w:eastAsia="Times New Roman" w:hAnsi="Times New Roman" w:cs="Times New Roman"/>
                            <w:sz w:val="20"/>
                            <w:szCs w:val="20"/>
                            <w:lang w:eastAsia="uk-UA"/>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421"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61"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40"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95"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12"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58"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96"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947"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r>
                  <w:tr w:rsidR="006969B8" w:rsidRPr="0063066C" w:rsidTr="006969B8">
                    <w:trPr>
                      <w:trHeight w:val="396"/>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6969B8" w:rsidRDefault="006969B8" w:rsidP="00F2507E">
                        <w:pPr>
                          <w:spacing w:after="0" w:line="240" w:lineRule="auto"/>
                          <w:jc w:val="center"/>
                          <w:rPr>
                            <w:rFonts w:ascii="Times New Roman" w:eastAsia="Times New Roman" w:hAnsi="Times New Roman" w:cs="Times New Roman"/>
                            <w:sz w:val="20"/>
                            <w:szCs w:val="20"/>
                            <w:lang w:eastAsia="uk-UA"/>
                          </w:rPr>
                        </w:pPr>
                      </w:p>
                    </w:tc>
                  </w:tr>
                  <w:tr w:rsidR="008A431A" w:rsidRPr="0063066C" w:rsidTr="00476BE8">
                    <w:trPr>
                      <w:trHeight w:val="198"/>
                      <w:tblCellSpacing w:w="15" w:type="dxa"/>
                      <w:jc w:val="center"/>
                    </w:trPr>
                    <w:tc>
                      <w:tcPr>
                        <w:tcW w:w="4979" w:type="pct"/>
                        <w:gridSpan w:val="12"/>
                        <w:tcBorders>
                          <w:top w:val="nil"/>
                          <w:left w:val="nil"/>
                          <w:bottom w:val="nil"/>
                          <w:right w:val="nil"/>
                        </w:tcBorders>
                        <w:shd w:val="clear" w:color="auto" w:fill="FFFFFF" w:themeFill="background1"/>
                        <w:vAlign w:val="center"/>
                      </w:tcPr>
                      <w:p w:rsidR="008A431A" w:rsidRPr="00C27D39" w:rsidRDefault="008A431A" w:rsidP="0063066C">
                        <w:pPr>
                          <w:spacing w:after="0" w:line="240" w:lineRule="auto"/>
                          <w:rPr>
                            <w:rFonts w:ascii="Times New Roman" w:eastAsia="Times New Roman" w:hAnsi="Times New Roman" w:cs="Times New Roman"/>
                            <w:sz w:val="24"/>
                            <w:szCs w:val="24"/>
                            <w:lang w:val="ru-RU"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B0640B" w:rsidRDefault="00B0640B"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2C0A3D" w:rsidRDefault="002C0A3D"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2C0A3D" w:rsidRDefault="002C0A3D"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2C0A3D" w:rsidRDefault="002C0A3D"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5.2 "Виконання бюджетної програми за джерелами надходжень спеціального фонду":</w:t>
                        </w:r>
                      </w:p>
                      <w:p w:rsidR="0063066C" w:rsidRPr="0063066C" w:rsidRDefault="008A431A"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lastRenderedPageBreak/>
                    <w:br w:type="textWrapping" w:clear="all"/>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
                    <w:gridCol w:w="2610"/>
                    <w:gridCol w:w="2507"/>
                    <w:gridCol w:w="2507"/>
                    <w:gridCol w:w="231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початок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D798D" w:rsidRDefault="00ED798D"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D798D">
                          <w:rPr>
                            <w:rFonts w:ascii="Times New Roman" w:eastAsia="Times New Roman" w:hAnsi="Times New Roman" w:cs="Times New Roman"/>
                            <w:sz w:val="20"/>
                            <w:szCs w:val="20"/>
                            <w:lang w:eastAsia="uk-UA"/>
                          </w:rPr>
                          <w:t>139,89</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0964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096499">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ED798D" w:rsidRDefault="00ED798D"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D798D">
                          <w:rPr>
                            <w:rFonts w:ascii="Times New Roman" w:eastAsia="Times New Roman" w:hAnsi="Times New Roman" w:cs="Times New Roman"/>
                            <w:sz w:val="20"/>
                            <w:szCs w:val="20"/>
                            <w:lang w:eastAsia="uk-UA"/>
                          </w:rPr>
                          <w:t>139,89</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607CB5">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096499" w:rsidP="0009649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607CB5">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07CB5" w:rsidRDefault="00607CB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В зв</w:t>
                        </w:r>
                        <w:r w:rsidRPr="00607CB5">
                          <w:rPr>
                            <w:rFonts w:ascii="Verdana" w:eastAsia="Times New Roman" w:hAnsi="Verdana" w:cs="Times New Roman"/>
                            <w:color w:val="000000"/>
                            <w:sz w:val="18"/>
                            <w:szCs w:val="18"/>
                            <w:lang w:eastAsia="uk-UA"/>
                          </w:rPr>
                          <w:t>’</w:t>
                        </w:r>
                        <w:r>
                          <w:rPr>
                            <w:rFonts w:ascii="Verdana" w:eastAsia="Times New Roman" w:hAnsi="Verdana" w:cs="Times New Roman"/>
                            <w:color w:val="000000"/>
                            <w:sz w:val="18"/>
                            <w:szCs w:val="18"/>
                            <w:lang w:eastAsia="uk-UA"/>
                          </w:rPr>
                          <w:t>язку із збільшенням кількості читачів надійшли  понадпланові  платні послуги</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D798D" w:rsidRDefault="00ED79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D798D">
                          <w:rPr>
                            <w:rFonts w:ascii="Times New Roman" w:eastAsia="Times New Roman" w:hAnsi="Times New Roman" w:cs="Times New Roman"/>
                            <w:sz w:val="20"/>
                            <w:szCs w:val="20"/>
                            <w:lang w:eastAsia="uk-UA"/>
                          </w:rPr>
                          <w:t>41700</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D798D" w:rsidRDefault="00ED79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D798D">
                          <w:rPr>
                            <w:rFonts w:ascii="Times New Roman" w:eastAsia="Times New Roman" w:hAnsi="Times New Roman" w:cs="Times New Roman"/>
                            <w:sz w:val="20"/>
                            <w:szCs w:val="20"/>
                            <w:lang w:eastAsia="uk-UA"/>
                          </w:rPr>
                          <w:t>41599,73</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D798D" w:rsidRDefault="00ED798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ED798D">
                          <w:rPr>
                            <w:rFonts w:ascii="Times New Roman" w:eastAsia="Times New Roman" w:hAnsi="Times New Roman" w:cs="Times New Roman"/>
                            <w:sz w:val="20"/>
                            <w:szCs w:val="20"/>
                            <w:lang w:eastAsia="uk-UA"/>
                          </w:rPr>
                          <w:t>-100,27</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позик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повернення кредитів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2.4 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E7040E">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D438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  </w:t>
                        </w:r>
                      </w:p>
                    </w:tc>
                  </w:tr>
                  <w:tr w:rsidR="0063066C" w:rsidRPr="0063066C" w:rsidTr="00607CB5">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07CB5" w:rsidP="00607CB5">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В зв’язку з оплатою видатків за доставку періодичних видань, яка була спрямована за рахунок загального фонду, утворився залишок на рахунку по спеціальному фонду</w:t>
                        </w:r>
                      </w:p>
                    </w:tc>
                  </w:tr>
                  <w:tr w:rsidR="0063066C" w:rsidRPr="0063066C" w:rsidTr="007C22C3">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кінець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ED798D"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600,16</w:t>
                        </w:r>
                        <w:r w:rsidR="0063066C"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ED798D" w:rsidP="00E7040E">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600,16</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D438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7C22C3" w:rsidP="007C22C3">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В зв’язку із збільшенням кількості читачів, надано більше платних послуг, тому по власних надходженнях утворився залишок на рахунку, який буде спрямований у наступному бюджетному періоді.</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5.3 "Виконання результативних показників бюджетної програми за напрямами використання бюджетних коштів":</w:t>
                        </w:r>
                      </w:p>
                      <w:p w:rsidR="0063066C" w:rsidRPr="0063066C" w:rsidRDefault="009A15A0"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4087"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8"/>
                    <w:gridCol w:w="2300"/>
                    <w:gridCol w:w="1142"/>
                    <w:gridCol w:w="1101"/>
                    <w:gridCol w:w="1318"/>
                    <w:gridCol w:w="1054"/>
                    <w:gridCol w:w="1007"/>
                    <w:gridCol w:w="1285"/>
                    <w:gridCol w:w="1092"/>
                    <w:gridCol w:w="930"/>
                    <w:gridCol w:w="2510"/>
                  </w:tblGrid>
                  <w:tr w:rsidR="008C2C4A" w:rsidRPr="0063066C" w:rsidTr="008C2C4A">
                    <w:trPr>
                      <w:trHeight w:val="487"/>
                      <w:tblCellSpacing w:w="15" w:type="dxa"/>
                      <w:jc w:val="center"/>
                    </w:trPr>
                    <w:tc>
                      <w:tcPr>
                        <w:tcW w:w="11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з/п </w:t>
                        </w:r>
                      </w:p>
                    </w:tc>
                    <w:tc>
                      <w:tcPr>
                        <w:tcW w:w="82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25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Затверджено паспортом бюджетної програми </w:t>
                        </w:r>
                      </w:p>
                    </w:tc>
                    <w:tc>
                      <w:tcPr>
                        <w:tcW w:w="118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56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8C2C4A" w:rsidRPr="0063066C" w:rsidTr="008C2C4A">
                    <w:trPr>
                      <w:trHeight w:val="487"/>
                      <w:tblCellSpacing w:w="15" w:type="dxa"/>
                      <w:jc w:val="center"/>
                    </w:trPr>
                    <w:tc>
                      <w:tcPr>
                        <w:tcW w:w="110"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824"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r>
                  <w:tr w:rsidR="0063066C"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 xml:space="preserve">Напрям використання </w:t>
                        </w:r>
                        <w:proofErr w:type="spellStart"/>
                        <w:r w:rsidRPr="0063066C">
                          <w:rPr>
                            <w:rFonts w:ascii="Verdana" w:eastAsia="Times New Roman" w:hAnsi="Verdana" w:cs="Times New Roman"/>
                            <w:i/>
                            <w:iCs/>
                            <w:color w:val="000000"/>
                            <w:sz w:val="18"/>
                            <w:szCs w:val="18"/>
                            <w:lang w:eastAsia="uk-UA"/>
                          </w:rPr>
                          <w:t>бюджетн</w:t>
                        </w:r>
                        <w:proofErr w:type="spellEnd"/>
                        <w:r w:rsidRPr="0063066C">
                          <w:rPr>
                            <w:rFonts w:ascii="Verdana" w:eastAsia="Times New Roman" w:hAnsi="Verdana" w:cs="Times New Roman"/>
                            <w:i/>
                            <w:iCs/>
                            <w:color w:val="000000"/>
                            <w:sz w:val="18"/>
                            <w:szCs w:val="18"/>
                            <w:lang w:eastAsia="uk-UA"/>
                          </w:rPr>
                          <w:t>их коштів</w:t>
                        </w:r>
                        <w:r w:rsidRPr="0063066C">
                          <w:rPr>
                            <w:rFonts w:ascii="Verdana" w:eastAsia="Times New Roman" w:hAnsi="Verdana" w:cs="Times New Roman"/>
                            <w:color w:val="000000"/>
                            <w:sz w:val="18"/>
                            <w:szCs w:val="18"/>
                            <w:vertAlign w:val="superscript"/>
                            <w:lang w:eastAsia="uk-UA"/>
                          </w:rPr>
                          <w:t>1</w:t>
                        </w:r>
                      </w:p>
                    </w:tc>
                  </w:tr>
                  <w:tr w:rsidR="000533F5" w:rsidRPr="0063066C" w:rsidTr="002A5D70">
                    <w:trPr>
                      <w:trHeight w:val="56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533F5" w:rsidRDefault="000533F5" w:rsidP="000533F5">
                        <w:pPr>
                          <w:spacing w:after="0" w:line="276" w:lineRule="auto"/>
                          <w:jc w:val="center"/>
                          <w:rPr>
                            <w:rFonts w:ascii="Times New Roman" w:eastAsia="Times New Roman" w:hAnsi="Times New Roman" w:cs="Times New Roman"/>
                            <w:iCs/>
                            <w:color w:val="000000"/>
                            <w:sz w:val="18"/>
                            <w:szCs w:val="18"/>
                            <w:lang w:eastAsia="uk-UA"/>
                          </w:rPr>
                        </w:pPr>
                        <w:r w:rsidRPr="000533F5">
                          <w:rPr>
                            <w:rFonts w:ascii="Times New Roman" w:eastAsia="Times New Roman" w:hAnsi="Times New Roman" w:cs="Times New Roman"/>
                            <w:b/>
                            <w:iCs/>
                            <w:color w:val="000000"/>
                            <w:sz w:val="18"/>
                            <w:szCs w:val="18"/>
                            <w:lang w:eastAsia="uk-UA"/>
                          </w:rPr>
                          <w:t>Завдання1</w:t>
                        </w:r>
                        <w:r w:rsidRPr="000533F5">
                          <w:rPr>
                            <w:rFonts w:ascii="Times New Roman" w:eastAsia="Times New Roman" w:hAnsi="Times New Roman" w:cs="Times New Roman"/>
                            <w:iCs/>
                            <w:color w:val="000000"/>
                            <w:sz w:val="18"/>
                            <w:szCs w:val="18"/>
                            <w:lang w:eastAsia="uk-UA"/>
                          </w:rPr>
                          <w:t xml:space="preserve"> </w:t>
                        </w:r>
                      </w:p>
                      <w:p w:rsidR="000533F5" w:rsidRPr="000533F5" w:rsidRDefault="000533F5" w:rsidP="000533F5">
                        <w:pPr>
                          <w:spacing w:after="0" w:line="276" w:lineRule="auto"/>
                          <w:jc w:val="center"/>
                          <w:rPr>
                            <w:rFonts w:ascii="Times New Roman" w:eastAsia="Times New Roman" w:hAnsi="Times New Roman" w:cs="Times New Roman"/>
                            <w:iCs/>
                            <w:color w:val="000000"/>
                            <w:sz w:val="18"/>
                            <w:szCs w:val="18"/>
                            <w:lang w:eastAsia="uk-UA"/>
                          </w:rPr>
                        </w:pPr>
                        <w:r w:rsidRPr="000533F5">
                          <w:rPr>
                            <w:rFonts w:ascii="Times New Roman" w:eastAsia="Times New Roman" w:hAnsi="Times New Roman" w:cs="Times New Roman"/>
                            <w:iCs/>
                            <w:color w:val="000000"/>
                            <w:sz w:val="18"/>
                            <w:szCs w:val="18"/>
                            <w:lang w:eastAsia="uk-UA"/>
                          </w:rPr>
                          <w:t>1.1 Забезпечення доступності для громадян документів та інформацій,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42EE5" w:rsidRDefault="0063066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142EE5">
                          <w:rPr>
                            <w:rFonts w:ascii="Verdana" w:eastAsia="Times New Roman" w:hAnsi="Verdana" w:cs="Times New Roman"/>
                            <w:b/>
                            <w:color w:val="000000"/>
                            <w:sz w:val="18"/>
                            <w:szCs w:val="18"/>
                            <w:lang w:eastAsia="uk-UA"/>
                          </w:rPr>
                          <w:t>затрат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8C2C4A" w:rsidRPr="0063066C" w:rsidTr="008C2C4A">
                    <w:trPr>
                      <w:trHeight w:val="77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C868C4" w:rsidRDefault="000D1CC2"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0D1CC2">
                          <w:rPr>
                            <w:rFonts w:ascii="Times New Roman" w:eastAsia="Times New Roman" w:hAnsi="Times New Roman" w:cs="Times New Roman"/>
                            <w:sz w:val="18"/>
                            <w:szCs w:val="18"/>
                            <w:lang w:eastAsia="uk-UA"/>
                          </w:rPr>
                          <w:t>кількість установ (бібліотек)</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0D1CC2"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Times New Roman" w:eastAsia="Times New Roman" w:hAnsi="Times New Roman" w:cs="Times New Roman"/>
                            <w:sz w:val="18"/>
                            <w:szCs w:val="18"/>
                            <w:lang w:eastAsia="uk-UA"/>
                          </w:rPr>
                          <w:t>12</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0D1CC2"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12</w:t>
                        </w:r>
                        <w:r w:rsidR="0063066C" w:rsidRPr="000D1CC2">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63066C" w:rsidP="000D1CC2">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 </w:t>
                        </w:r>
                        <w:r w:rsidR="000D1CC2" w:rsidRPr="000D1CC2">
                          <w:rPr>
                            <w:rFonts w:ascii="Verdana" w:eastAsia="Times New Roman" w:hAnsi="Verdana" w:cs="Times New Roman"/>
                            <w:color w:val="000000"/>
                            <w:sz w:val="18"/>
                            <w:szCs w:val="18"/>
                            <w:lang w:eastAsia="uk-UA"/>
                          </w:rPr>
                          <w:t>12</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0D1CC2"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12</w:t>
                        </w:r>
                        <w:r w:rsidR="0063066C" w:rsidRPr="000D1CC2">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F436A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w:t>
                        </w:r>
                        <w:r w:rsidR="0063066C" w:rsidRPr="000D1CC2">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D1CC2" w:rsidRDefault="00F436A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D1CC2">
                          <w:rPr>
                            <w:rFonts w:ascii="Verdana" w:eastAsia="Times New Roman" w:hAnsi="Verdana" w:cs="Times New Roman"/>
                            <w:color w:val="000000"/>
                            <w:sz w:val="18"/>
                            <w:szCs w:val="18"/>
                            <w:lang w:eastAsia="uk-UA"/>
                          </w:rPr>
                          <w:t>-</w:t>
                        </w:r>
                        <w:r w:rsidR="0063066C" w:rsidRPr="000D1CC2">
                          <w:rPr>
                            <w:rFonts w:ascii="Verdana" w:eastAsia="Times New Roman" w:hAnsi="Verdana" w:cs="Times New Roman"/>
                            <w:color w:val="000000"/>
                            <w:sz w:val="18"/>
                            <w:szCs w:val="18"/>
                            <w:lang w:eastAsia="uk-UA"/>
                          </w:rPr>
                          <w:t>  </w:t>
                        </w:r>
                      </w:p>
                    </w:tc>
                  </w:tr>
                  <w:tr w:rsidR="00167C96" w:rsidRPr="0063066C" w:rsidTr="004C2F4E">
                    <w:trPr>
                      <w:trHeight w:val="27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F2507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Розбіжності немає</w:t>
                        </w:r>
                      </w:p>
                    </w:tc>
                  </w:tr>
                  <w:tr w:rsidR="008C2C4A" w:rsidRPr="0063066C" w:rsidTr="008C2C4A">
                    <w:trPr>
                      <w:trHeight w:val="77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0D1CC2" w:rsidP="0063066C">
                        <w:pPr>
                          <w:spacing w:before="100" w:beforeAutospacing="1" w:after="100" w:afterAutospacing="1" w:line="240" w:lineRule="auto"/>
                          <w:rPr>
                            <w:rFonts w:ascii="Times New Roman" w:hAnsi="Times New Roman"/>
                            <w:sz w:val="18"/>
                            <w:szCs w:val="18"/>
                          </w:rPr>
                        </w:pPr>
                        <w:r w:rsidRPr="000D1CC2">
                          <w:rPr>
                            <w:rFonts w:ascii="Times New Roman" w:hAnsi="Times New Roman"/>
                            <w:sz w:val="18"/>
                            <w:szCs w:val="18"/>
                          </w:rPr>
                          <w:t>Кількість ставок-всього</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41</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0D1CC2">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41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40</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40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-1</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-1</w:t>
                        </w:r>
                      </w:p>
                    </w:tc>
                  </w:tr>
                  <w:tr w:rsidR="00167C96" w:rsidRPr="0063066C" w:rsidTr="004C2F4E">
                    <w:trPr>
                      <w:trHeight w:val="38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В бібліотеках управління</w:t>
                        </w:r>
                        <w:r w:rsidR="00167C96">
                          <w:rPr>
                            <w:rFonts w:ascii="Verdana" w:eastAsia="Times New Roman" w:hAnsi="Verdana" w:cs="Times New Roman"/>
                            <w:color w:val="000000"/>
                            <w:sz w:val="18"/>
                            <w:szCs w:val="18"/>
                            <w:lang w:eastAsia="uk-UA"/>
                          </w:rPr>
                          <w:t xml:space="preserve"> культури одна вакантна посада прибиральника службових приміщень</w:t>
                        </w:r>
                      </w:p>
                    </w:tc>
                  </w:tr>
                  <w:tr w:rsidR="008C2C4A" w:rsidRPr="0063066C" w:rsidTr="008C2C4A">
                    <w:trPr>
                      <w:trHeight w:val="77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0D1CC2" w:rsidP="0063066C">
                        <w:pPr>
                          <w:spacing w:before="100" w:beforeAutospacing="1" w:after="100" w:afterAutospacing="1" w:line="240" w:lineRule="auto"/>
                          <w:rPr>
                            <w:rFonts w:ascii="Times New Roman" w:hAnsi="Times New Roman"/>
                            <w:sz w:val="18"/>
                            <w:szCs w:val="18"/>
                          </w:rPr>
                        </w:pPr>
                        <w:r w:rsidRPr="000D1CC2">
                          <w:rPr>
                            <w:rFonts w:ascii="Times New Roman" w:hAnsi="Times New Roman"/>
                            <w:sz w:val="18"/>
                            <w:szCs w:val="18"/>
                          </w:rPr>
                          <w:t>Кількість ставок спеціалістів</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35</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816B09">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35</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35</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0D1CC2" w:rsidP="00816B09">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35</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0D1CC2"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0D1CC2">
                          <w:rPr>
                            <w:rFonts w:ascii="Verdana" w:eastAsia="Times New Roman" w:hAnsi="Verdana" w:cs="Times New Roman"/>
                            <w:color w:val="000000"/>
                            <w:sz w:val="18"/>
                            <w:szCs w:val="18"/>
                            <w:lang w:eastAsia="uk-UA"/>
                          </w:rPr>
                          <w:t>-</w:t>
                        </w:r>
                      </w:p>
                    </w:tc>
                  </w:tr>
                  <w:tr w:rsidR="00106FCE" w:rsidRPr="0063066C" w:rsidTr="008C2C4A">
                    <w:trPr>
                      <w:trHeight w:val="32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8C2C4A" w:rsidRPr="0063066C" w:rsidTr="008C2C4A">
                    <w:trPr>
                      <w:trHeight w:val="77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0D1CC2" w:rsidP="0063066C">
                        <w:pPr>
                          <w:spacing w:before="100" w:beforeAutospacing="1" w:after="100" w:afterAutospacing="1" w:line="240" w:lineRule="auto"/>
                          <w:rPr>
                            <w:rFonts w:ascii="Times New Roman" w:hAnsi="Times New Roman"/>
                            <w:sz w:val="18"/>
                            <w:szCs w:val="18"/>
                          </w:rPr>
                        </w:pPr>
                        <w:r w:rsidRPr="000D1CC2">
                          <w:rPr>
                            <w:rFonts w:ascii="Times New Roman" w:hAnsi="Times New Roman"/>
                            <w:sz w:val="18"/>
                            <w:szCs w:val="18"/>
                          </w:rPr>
                          <w:t>Кількість ставок обслуговуючого та технічного персоналу</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w:t>
                        </w:r>
                      </w:p>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r>
                  <w:tr w:rsidR="00106FCE" w:rsidRPr="0063066C" w:rsidTr="004C2F4E">
                    <w:trPr>
                      <w:trHeight w:val="48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В бібліотеках управління</w:t>
                        </w:r>
                        <w:r w:rsidR="00106FCE">
                          <w:rPr>
                            <w:rFonts w:ascii="Verdana" w:eastAsia="Times New Roman" w:hAnsi="Verdana" w:cs="Times New Roman"/>
                            <w:color w:val="000000"/>
                            <w:sz w:val="18"/>
                            <w:szCs w:val="18"/>
                            <w:lang w:eastAsia="uk-UA"/>
                          </w:rPr>
                          <w:t xml:space="preserve"> культури одна вакантна посада прибиральника службових приміщень</w:t>
                        </w: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42EE5"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продукту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C868C4" w:rsidRDefault="00106FCE" w:rsidP="0063066C">
                        <w:pPr>
                          <w:spacing w:before="100" w:beforeAutospacing="1" w:after="100" w:afterAutospacing="1" w:line="240" w:lineRule="auto"/>
                          <w:rPr>
                            <w:rFonts w:ascii="Times New Roman" w:eastAsia="Times New Roman" w:hAnsi="Times New Roman" w:cs="Times New Roman"/>
                            <w:sz w:val="18"/>
                            <w:szCs w:val="18"/>
                            <w:lang w:eastAsia="uk-UA"/>
                          </w:rPr>
                        </w:pPr>
                        <w:r>
                          <w:rPr>
                            <w:rFonts w:ascii="Times New Roman" w:hAnsi="Times New Roman"/>
                            <w:snapToGrid w:val="0"/>
                            <w:sz w:val="18"/>
                            <w:szCs w:val="18"/>
                          </w:rPr>
                          <w:t>Число читачів (осіб)</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23193</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816B09">
                          <w:rPr>
                            <w:rFonts w:ascii="Times New Roman" w:eastAsia="Times New Roman" w:hAnsi="Times New Roman" w:cs="Times New Roman"/>
                            <w:color w:val="000000"/>
                            <w:sz w:val="20"/>
                            <w:szCs w:val="20"/>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23193</w:t>
                        </w:r>
                        <w:r w:rsidR="0063066C" w:rsidRPr="00816B09">
                          <w:rPr>
                            <w:rFonts w:ascii="Times New Roman" w:eastAsia="Times New Roman" w:hAnsi="Times New Roman" w:cs="Times New Roman"/>
                            <w:color w:val="000000"/>
                            <w:sz w:val="20"/>
                            <w:szCs w:val="20"/>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22832</w:t>
                        </w:r>
                        <w:r w:rsidR="0063066C" w:rsidRPr="00816B09">
                          <w:rPr>
                            <w:rFonts w:ascii="Times New Roman" w:eastAsia="Times New Roman" w:hAnsi="Times New Roman" w:cs="Times New Roman"/>
                            <w:color w:val="000000"/>
                            <w:sz w:val="20"/>
                            <w:szCs w:val="20"/>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816B09">
                          <w:rPr>
                            <w:rFonts w:ascii="Times New Roman" w:eastAsia="Times New Roman" w:hAnsi="Times New Roman" w:cs="Times New Roman"/>
                            <w:color w:val="000000"/>
                            <w:sz w:val="20"/>
                            <w:szCs w:val="20"/>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22832</w:t>
                        </w:r>
                        <w:r w:rsidR="0063066C" w:rsidRPr="00816B09">
                          <w:rPr>
                            <w:rFonts w:ascii="Times New Roman" w:eastAsia="Times New Roman" w:hAnsi="Times New Roman" w:cs="Times New Roman"/>
                            <w:color w:val="000000"/>
                            <w:sz w:val="20"/>
                            <w:szCs w:val="20"/>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-361</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816B09">
                          <w:rPr>
                            <w:rFonts w:ascii="Times New Roman" w:eastAsia="Times New Roman" w:hAnsi="Times New Roman" w:cs="Times New Roman"/>
                            <w:color w:val="000000"/>
                            <w:sz w:val="20"/>
                            <w:szCs w:val="20"/>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816B09" w:rsidRDefault="000D1CC2"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-361</w:t>
                        </w:r>
                        <w:r w:rsidR="0063066C" w:rsidRPr="00816B09">
                          <w:rPr>
                            <w:rFonts w:ascii="Times New Roman" w:eastAsia="Times New Roman" w:hAnsi="Times New Roman" w:cs="Times New Roman"/>
                            <w:color w:val="000000"/>
                            <w:sz w:val="20"/>
                            <w:szCs w:val="20"/>
                            <w:lang w:eastAsia="uk-UA"/>
                          </w:rPr>
                          <w:t> </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0D1CC2" w:rsidRPr="00816B09" w:rsidRDefault="000D1CC2" w:rsidP="000D1CC2">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Фактична кількість читачів менша, в порівнянні з плановою чисельністю у зв’язку з тим, що окремі відвідувачі для здобуття інформації користувалися послугами Інтернет</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C868C4" w:rsidRDefault="00957B7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Бібліотечний фонд (примірників)</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283451</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9A15A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283451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280611</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9A15A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280611</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-2840</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9A15A0"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-2840</w:t>
                        </w:r>
                      </w:p>
                    </w:tc>
                  </w:tr>
                  <w:tr w:rsidR="00957B71" w:rsidRPr="0063066C" w:rsidTr="004C2F4E">
                    <w:trPr>
                      <w:trHeight w:val="36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192C6A" w:rsidRDefault="000D1CC2"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Бібліотечний фонд (примірників) зменшився за рахунок списання у зв’язку з фізичним та моральним старінням літератури</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957B7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Бібліотечний фонд грн..)</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1145500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1145500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1320140</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1320140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+174640</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92C6A" w:rsidP="000D1CC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0D1CC2">
                          <w:rPr>
                            <w:rFonts w:ascii="Verdana" w:eastAsia="Times New Roman" w:hAnsi="Verdana" w:cs="Times New Roman"/>
                            <w:color w:val="000000"/>
                            <w:sz w:val="18"/>
                            <w:szCs w:val="18"/>
                            <w:lang w:eastAsia="uk-UA"/>
                          </w:rPr>
                          <w:t>174640</w:t>
                        </w:r>
                      </w:p>
                    </w:tc>
                  </w:tr>
                  <w:tr w:rsidR="00957B71" w:rsidRPr="0063066C" w:rsidTr="004C2F4E">
                    <w:trPr>
                      <w:trHeight w:val="32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63066C" w:rsidRDefault="00F066E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Бібліотечний фонд в гривнях збільшився у порівнянні з плановим показником через те, що були </w:t>
                        </w:r>
                        <w:r w:rsidR="00D803CD">
                          <w:rPr>
                            <w:rFonts w:ascii="Verdana" w:eastAsia="Times New Roman" w:hAnsi="Verdana" w:cs="Times New Roman"/>
                            <w:color w:val="000000"/>
                            <w:sz w:val="18"/>
                            <w:szCs w:val="18"/>
                            <w:lang w:eastAsia="uk-UA"/>
                          </w:rPr>
                          <w:t>придбані книги більшої вартості та у зв’язку із приєднанням 5 бібліотек сільських територіальних громад</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957B7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Поповнення бібліотечного фонду (примірників)</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2347</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2347</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52719</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52719</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+50372</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0D1CC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+50372</w:t>
                        </w:r>
                      </w:p>
                    </w:tc>
                  </w:tr>
                  <w:tr w:rsidR="00957B71" w:rsidRPr="0063066C" w:rsidTr="004C2F4E">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3D133C" w:rsidRDefault="000D1CC2" w:rsidP="00F2507E">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Поповнення бібліотечного фонду збільшився за рахунок того, </w:t>
                        </w:r>
                        <w:r w:rsidR="00D803CD">
                          <w:rPr>
                            <w:rFonts w:ascii="Verdana" w:eastAsia="Times New Roman" w:hAnsi="Verdana" w:cs="Times New Roman"/>
                            <w:color w:val="000000"/>
                            <w:sz w:val="18"/>
                            <w:szCs w:val="18"/>
                            <w:lang w:eastAsia="uk-UA"/>
                          </w:rPr>
                          <w:t xml:space="preserve">що з 01.01.2019 року приєдналися 5 бібліотек сільських територіальних громад (с. </w:t>
                        </w:r>
                        <w:proofErr w:type="spellStart"/>
                        <w:r w:rsidR="00D803CD">
                          <w:rPr>
                            <w:rFonts w:ascii="Verdana" w:eastAsia="Times New Roman" w:hAnsi="Verdana" w:cs="Times New Roman"/>
                            <w:color w:val="000000"/>
                            <w:sz w:val="18"/>
                            <w:szCs w:val="18"/>
                            <w:lang w:eastAsia="uk-UA"/>
                          </w:rPr>
                          <w:t>Воскресинці</w:t>
                        </w:r>
                        <w:proofErr w:type="spellEnd"/>
                        <w:r w:rsidR="00D803CD">
                          <w:rPr>
                            <w:rFonts w:ascii="Verdana" w:eastAsia="Times New Roman" w:hAnsi="Verdana" w:cs="Times New Roman"/>
                            <w:color w:val="000000"/>
                            <w:sz w:val="18"/>
                            <w:szCs w:val="18"/>
                            <w:lang w:eastAsia="uk-UA"/>
                          </w:rPr>
                          <w:t xml:space="preserve">, </w:t>
                        </w:r>
                        <w:proofErr w:type="spellStart"/>
                        <w:r w:rsidR="00D803CD">
                          <w:rPr>
                            <w:rFonts w:ascii="Verdana" w:eastAsia="Times New Roman" w:hAnsi="Verdana" w:cs="Times New Roman"/>
                            <w:color w:val="000000"/>
                            <w:sz w:val="18"/>
                            <w:szCs w:val="18"/>
                            <w:lang w:eastAsia="uk-UA"/>
                          </w:rPr>
                          <w:t>Шепарівці</w:t>
                        </w:r>
                        <w:proofErr w:type="spellEnd"/>
                        <w:r w:rsidR="00D803CD">
                          <w:rPr>
                            <w:rFonts w:ascii="Verdana" w:eastAsia="Times New Roman" w:hAnsi="Verdana" w:cs="Times New Roman"/>
                            <w:color w:val="000000"/>
                            <w:sz w:val="18"/>
                            <w:szCs w:val="18"/>
                            <w:lang w:eastAsia="uk-UA"/>
                          </w:rPr>
                          <w:t xml:space="preserve">, </w:t>
                        </w:r>
                        <w:proofErr w:type="spellStart"/>
                        <w:r w:rsidR="00D803CD">
                          <w:rPr>
                            <w:rFonts w:ascii="Verdana" w:eastAsia="Times New Roman" w:hAnsi="Verdana" w:cs="Times New Roman"/>
                            <w:color w:val="000000"/>
                            <w:sz w:val="18"/>
                            <w:szCs w:val="18"/>
                            <w:lang w:eastAsia="uk-UA"/>
                          </w:rPr>
                          <w:t>Товмачик</w:t>
                        </w:r>
                        <w:proofErr w:type="spellEnd"/>
                        <w:r w:rsidR="00D803CD">
                          <w:rPr>
                            <w:rFonts w:ascii="Verdana" w:eastAsia="Times New Roman" w:hAnsi="Verdana" w:cs="Times New Roman"/>
                            <w:color w:val="000000"/>
                            <w:sz w:val="18"/>
                            <w:szCs w:val="18"/>
                            <w:lang w:eastAsia="uk-UA"/>
                          </w:rPr>
                          <w:t xml:space="preserve">, </w:t>
                        </w:r>
                        <w:proofErr w:type="spellStart"/>
                        <w:r w:rsidR="00D803CD">
                          <w:rPr>
                            <w:rFonts w:ascii="Verdana" w:eastAsia="Times New Roman" w:hAnsi="Verdana" w:cs="Times New Roman"/>
                            <w:color w:val="000000"/>
                            <w:sz w:val="18"/>
                            <w:szCs w:val="18"/>
                            <w:lang w:eastAsia="uk-UA"/>
                          </w:rPr>
                          <w:t>Іванівці</w:t>
                        </w:r>
                        <w:proofErr w:type="spellEnd"/>
                        <w:r w:rsidR="00D803CD">
                          <w:rPr>
                            <w:rFonts w:ascii="Verdana" w:eastAsia="Times New Roman" w:hAnsi="Verdana" w:cs="Times New Roman"/>
                            <w:color w:val="000000"/>
                            <w:sz w:val="18"/>
                            <w:szCs w:val="18"/>
                            <w:lang w:eastAsia="uk-UA"/>
                          </w:rPr>
                          <w:t xml:space="preserve">, </w:t>
                        </w:r>
                        <w:proofErr w:type="spellStart"/>
                        <w:r w:rsidR="00D803CD">
                          <w:rPr>
                            <w:rFonts w:ascii="Verdana" w:eastAsia="Times New Roman" w:hAnsi="Verdana" w:cs="Times New Roman"/>
                            <w:color w:val="000000"/>
                            <w:sz w:val="18"/>
                            <w:szCs w:val="18"/>
                            <w:lang w:eastAsia="uk-UA"/>
                          </w:rPr>
                          <w:t>Саджавка</w:t>
                        </w:r>
                        <w:proofErr w:type="spellEnd"/>
                        <w:r w:rsidR="00D803CD">
                          <w:rPr>
                            <w:rFonts w:ascii="Verdana" w:eastAsia="Times New Roman" w:hAnsi="Verdana" w:cs="Times New Roman"/>
                            <w:color w:val="000000"/>
                            <w:sz w:val="18"/>
                            <w:szCs w:val="18"/>
                            <w:lang w:eastAsia="uk-UA"/>
                          </w:rPr>
                          <w:t>) згідно рішення Коломийської міської ради від 21.02.2019р. №3438-41/2019</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957B7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Поповнення бібліотечного фонду (грн.)</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03C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101629</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03C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101629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03C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392812</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03C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392812</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+291183</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+291183</w:t>
                        </w:r>
                      </w:p>
                    </w:tc>
                  </w:tr>
                  <w:tr w:rsidR="00957B71" w:rsidRPr="0063066C" w:rsidTr="004C2F4E">
                    <w:trPr>
                      <w:trHeight w:val="35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736574">
                          <w:rPr>
                            <w:rFonts w:ascii="Verdana" w:eastAsia="Times New Roman" w:hAnsi="Verdana" w:cs="Times New Roman"/>
                            <w:color w:val="000000"/>
                            <w:sz w:val="18"/>
                            <w:szCs w:val="18"/>
                            <w:lang w:eastAsia="uk-UA"/>
                          </w:rPr>
                          <w:t xml:space="preserve">Поповнення бібліотечного фонду </w:t>
                        </w:r>
                        <w:r>
                          <w:rPr>
                            <w:rFonts w:ascii="Verdana" w:eastAsia="Times New Roman" w:hAnsi="Verdana" w:cs="Times New Roman"/>
                            <w:color w:val="000000"/>
                            <w:sz w:val="18"/>
                            <w:szCs w:val="18"/>
                            <w:lang w:eastAsia="uk-UA"/>
                          </w:rPr>
                          <w:t xml:space="preserve"> у гривнях </w:t>
                        </w:r>
                        <w:r w:rsidRPr="00736574">
                          <w:rPr>
                            <w:rFonts w:ascii="Verdana" w:eastAsia="Times New Roman" w:hAnsi="Verdana" w:cs="Times New Roman"/>
                            <w:color w:val="000000"/>
                            <w:sz w:val="18"/>
                            <w:szCs w:val="18"/>
                            <w:lang w:eastAsia="uk-UA"/>
                          </w:rPr>
                          <w:t xml:space="preserve">збільшився за рахунок того, що з 01.01.2019 року приєдналися 5 бібліотек сільських територіальних громад (с. </w:t>
                        </w:r>
                        <w:proofErr w:type="spellStart"/>
                        <w:r w:rsidRPr="00736574">
                          <w:rPr>
                            <w:rFonts w:ascii="Verdana" w:eastAsia="Times New Roman" w:hAnsi="Verdana" w:cs="Times New Roman"/>
                            <w:color w:val="000000"/>
                            <w:sz w:val="18"/>
                            <w:szCs w:val="18"/>
                            <w:lang w:eastAsia="uk-UA"/>
                          </w:rPr>
                          <w:t>Воскресинці</w:t>
                        </w:r>
                        <w:proofErr w:type="spellEnd"/>
                        <w:r w:rsidRPr="00736574">
                          <w:rPr>
                            <w:rFonts w:ascii="Verdana" w:eastAsia="Times New Roman" w:hAnsi="Verdana" w:cs="Times New Roman"/>
                            <w:color w:val="000000"/>
                            <w:sz w:val="18"/>
                            <w:szCs w:val="18"/>
                            <w:lang w:eastAsia="uk-UA"/>
                          </w:rPr>
                          <w:t xml:space="preserve">, </w:t>
                        </w:r>
                        <w:proofErr w:type="spellStart"/>
                        <w:r w:rsidRPr="00736574">
                          <w:rPr>
                            <w:rFonts w:ascii="Verdana" w:eastAsia="Times New Roman" w:hAnsi="Verdana" w:cs="Times New Roman"/>
                            <w:color w:val="000000"/>
                            <w:sz w:val="18"/>
                            <w:szCs w:val="18"/>
                            <w:lang w:eastAsia="uk-UA"/>
                          </w:rPr>
                          <w:t>Шепарівці</w:t>
                        </w:r>
                        <w:proofErr w:type="spellEnd"/>
                        <w:r w:rsidRPr="00736574">
                          <w:rPr>
                            <w:rFonts w:ascii="Verdana" w:eastAsia="Times New Roman" w:hAnsi="Verdana" w:cs="Times New Roman"/>
                            <w:color w:val="000000"/>
                            <w:sz w:val="18"/>
                            <w:szCs w:val="18"/>
                            <w:lang w:eastAsia="uk-UA"/>
                          </w:rPr>
                          <w:t xml:space="preserve">, </w:t>
                        </w:r>
                        <w:proofErr w:type="spellStart"/>
                        <w:r w:rsidRPr="00736574">
                          <w:rPr>
                            <w:rFonts w:ascii="Verdana" w:eastAsia="Times New Roman" w:hAnsi="Verdana" w:cs="Times New Roman"/>
                            <w:color w:val="000000"/>
                            <w:sz w:val="18"/>
                            <w:szCs w:val="18"/>
                            <w:lang w:eastAsia="uk-UA"/>
                          </w:rPr>
                          <w:t>Товмачик</w:t>
                        </w:r>
                        <w:proofErr w:type="spellEnd"/>
                        <w:r w:rsidRPr="00736574">
                          <w:rPr>
                            <w:rFonts w:ascii="Verdana" w:eastAsia="Times New Roman" w:hAnsi="Verdana" w:cs="Times New Roman"/>
                            <w:color w:val="000000"/>
                            <w:sz w:val="18"/>
                            <w:szCs w:val="18"/>
                            <w:lang w:eastAsia="uk-UA"/>
                          </w:rPr>
                          <w:t xml:space="preserve">, </w:t>
                        </w:r>
                        <w:proofErr w:type="spellStart"/>
                        <w:r w:rsidRPr="00736574">
                          <w:rPr>
                            <w:rFonts w:ascii="Verdana" w:eastAsia="Times New Roman" w:hAnsi="Verdana" w:cs="Times New Roman"/>
                            <w:color w:val="000000"/>
                            <w:sz w:val="18"/>
                            <w:szCs w:val="18"/>
                            <w:lang w:eastAsia="uk-UA"/>
                          </w:rPr>
                          <w:t>Іванівці</w:t>
                        </w:r>
                        <w:proofErr w:type="spellEnd"/>
                        <w:r w:rsidRPr="00736574">
                          <w:rPr>
                            <w:rFonts w:ascii="Verdana" w:eastAsia="Times New Roman" w:hAnsi="Verdana" w:cs="Times New Roman"/>
                            <w:color w:val="000000"/>
                            <w:sz w:val="18"/>
                            <w:szCs w:val="18"/>
                            <w:lang w:eastAsia="uk-UA"/>
                          </w:rPr>
                          <w:t xml:space="preserve">, </w:t>
                        </w:r>
                        <w:proofErr w:type="spellStart"/>
                        <w:r w:rsidRPr="00736574">
                          <w:rPr>
                            <w:rFonts w:ascii="Verdana" w:eastAsia="Times New Roman" w:hAnsi="Verdana" w:cs="Times New Roman"/>
                            <w:color w:val="000000"/>
                            <w:sz w:val="18"/>
                            <w:szCs w:val="18"/>
                            <w:lang w:eastAsia="uk-UA"/>
                          </w:rPr>
                          <w:t>Саджавка</w:t>
                        </w:r>
                        <w:proofErr w:type="spellEnd"/>
                        <w:r w:rsidRPr="00736574">
                          <w:rPr>
                            <w:rFonts w:ascii="Verdana" w:eastAsia="Times New Roman" w:hAnsi="Verdana" w:cs="Times New Roman"/>
                            <w:color w:val="000000"/>
                            <w:sz w:val="18"/>
                            <w:szCs w:val="18"/>
                            <w:lang w:eastAsia="uk-UA"/>
                          </w:rPr>
                          <w:t>) згідно рішення Коломийської міської ради від 21.02.2019р. №3438-41/2019</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C868C4" w:rsidRDefault="00957B7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Списання бібліотечного фонду (примір примі)</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11110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11110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6114</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6114</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-4996</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-4996</w:t>
                        </w:r>
                      </w:p>
                    </w:tc>
                  </w:tr>
                  <w:tr w:rsidR="00081911" w:rsidRPr="0063066C" w:rsidTr="004C2F4E">
                    <w:trPr>
                      <w:trHeight w:val="3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736574" w:rsidP="0073657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Зменшення </w:t>
                        </w:r>
                        <w:r w:rsidR="00F066E9">
                          <w:rPr>
                            <w:rFonts w:ascii="Verdana" w:eastAsia="Times New Roman" w:hAnsi="Verdana" w:cs="Times New Roman"/>
                            <w:color w:val="000000"/>
                            <w:sz w:val="18"/>
                            <w:szCs w:val="18"/>
                            <w:lang w:eastAsia="uk-UA"/>
                          </w:rPr>
                          <w:t>списання бібліотечного фонду  у звітному періоді по відношенню до планового показника відбулося ч</w:t>
                        </w:r>
                        <w:r w:rsidR="0098524E">
                          <w:rPr>
                            <w:rFonts w:ascii="Verdana" w:eastAsia="Times New Roman" w:hAnsi="Verdana" w:cs="Times New Roman"/>
                            <w:color w:val="000000"/>
                            <w:sz w:val="18"/>
                            <w:szCs w:val="18"/>
                            <w:lang w:eastAsia="uk-UA"/>
                          </w:rPr>
                          <w:t xml:space="preserve">ерез те, що було списано </w:t>
                        </w:r>
                        <w:r>
                          <w:rPr>
                            <w:rFonts w:ascii="Verdana" w:eastAsia="Times New Roman" w:hAnsi="Verdana" w:cs="Times New Roman"/>
                            <w:color w:val="000000"/>
                            <w:sz w:val="18"/>
                            <w:szCs w:val="18"/>
                            <w:lang w:eastAsia="uk-UA"/>
                          </w:rPr>
                          <w:t xml:space="preserve">меншу </w:t>
                        </w:r>
                        <w:r w:rsidR="00742E4C">
                          <w:rPr>
                            <w:rFonts w:ascii="Verdana" w:eastAsia="Times New Roman" w:hAnsi="Verdana" w:cs="Times New Roman"/>
                            <w:color w:val="000000"/>
                            <w:sz w:val="18"/>
                            <w:szCs w:val="18"/>
                            <w:lang w:eastAsia="uk-UA"/>
                          </w:rPr>
                          <w:t xml:space="preserve"> кількість</w:t>
                        </w:r>
                        <w:r>
                          <w:rPr>
                            <w:rFonts w:ascii="Verdana" w:eastAsia="Times New Roman" w:hAnsi="Verdana" w:cs="Times New Roman"/>
                            <w:color w:val="000000"/>
                            <w:sz w:val="18"/>
                            <w:szCs w:val="18"/>
                            <w:lang w:eastAsia="uk-UA"/>
                          </w:rPr>
                          <w:t xml:space="preserve"> зношено</w:t>
                        </w:r>
                        <w:r w:rsidR="00742E4C">
                          <w:rPr>
                            <w:rFonts w:ascii="Verdana" w:eastAsia="Times New Roman" w:hAnsi="Verdana" w:cs="Times New Roman"/>
                            <w:color w:val="000000"/>
                            <w:sz w:val="18"/>
                            <w:szCs w:val="18"/>
                            <w:lang w:eastAsia="uk-UA"/>
                          </w:rPr>
                          <w:t>ї</w:t>
                        </w:r>
                        <w:r w:rsidR="0098524E">
                          <w:rPr>
                            <w:rFonts w:ascii="Verdana" w:eastAsia="Times New Roman" w:hAnsi="Verdana" w:cs="Times New Roman"/>
                            <w:color w:val="000000"/>
                            <w:sz w:val="18"/>
                            <w:szCs w:val="18"/>
                            <w:lang w:eastAsia="uk-UA"/>
                          </w:rPr>
                          <w:t xml:space="preserve"> літературу.</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C868C4" w:rsidRDefault="0008191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Списання бібліотечного фонду (грн..)</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4243</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4243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3005</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3005</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-1238</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-1238</w:t>
                        </w:r>
                      </w:p>
                    </w:tc>
                  </w:tr>
                  <w:tr w:rsidR="00081911" w:rsidRPr="0063066C" w:rsidTr="004C2F4E">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F2507E">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C868C4" w:rsidRDefault="0008191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Кількість книговидач (од.)</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438003</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438003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435749</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435749</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7365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w:t>
                        </w:r>
                      </w:p>
                    </w:tc>
                  </w:tr>
                  <w:tr w:rsidR="00081911" w:rsidRPr="0063066C" w:rsidTr="004C2F4E">
                    <w:trPr>
                      <w:trHeight w:val="35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736574" w:rsidP="0073657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Фактична кількість книговидач менша від запланованого показника у зв’язку із зменшенням книг на одного читача</w:t>
                        </w:r>
                        <w:r w:rsidR="0057591C">
                          <w:rPr>
                            <w:rFonts w:ascii="Verdana" w:eastAsia="Times New Roman" w:hAnsi="Verdana" w:cs="Times New Roman"/>
                            <w:color w:val="000000"/>
                            <w:sz w:val="18"/>
                            <w:szCs w:val="18"/>
                            <w:lang w:eastAsia="uk-UA"/>
                          </w:rPr>
                          <w:t xml:space="preserve"> </w:t>
                        </w:r>
                      </w:p>
                    </w:tc>
                  </w:tr>
                  <w:tr w:rsidR="008C2C4A" w:rsidRPr="0063066C" w:rsidTr="008C2C4A">
                    <w:trPr>
                      <w:trHeight w:val="457"/>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42EE5"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ефективності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C868C4" w:rsidRDefault="00081911" w:rsidP="0063066C">
                        <w:pPr>
                          <w:spacing w:before="100" w:beforeAutospacing="1" w:after="100" w:afterAutospacing="1" w:line="240" w:lineRule="auto"/>
                          <w:rPr>
                            <w:rFonts w:ascii="Times New Roman" w:eastAsia="Times New Roman" w:hAnsi="Times New Roman" w:cs="Times New Roman"/>
                            <w:sz w:val="18"/>
                            <w:szCs w:val="18"/>
                            <w:lang w:eastAsia="uk-UA"/>
                          </w:rPr>
                        </w:pPr>
                        <w:r>
                          <w:rPr>
                            <w:rFonts w:ascii="Times New Roman" w:hAnsi="Times New Roman"/>
                            <w:snapToGrid w:val="0"/>
                            <w:sz w:val="18"/>
                            <w:szCs w:val="18"/>
                          </w:rPr>
                          <w:t>Кількість книговидач на одного працівника (ставку) (од.)</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63066C" w:rsidP="007365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42E4C">
                          <w:rPr>
                            <w:rFonts w:ascii="Times New Roman" w:eastAsia="Times New Roman" w:hAnsi="Times New Roman" w:cs="Times New Roman"/>
                            <w:color w:val="000000"/>
                            <w:sz w:val="20"/>
                            <w:szCs w:val="20"/>
                            <w:lang w:eastAsia="uk-UA"/>
                          </w:rPr>
                          <w:t>  </w:t>
                        </w:r>
                        <w:r w:rsidR="00736574">
                          <w:rPr>
                            <w:rFonts w:ascii="Times New Roman" w:eastAsia="Times New Roman" w:hAnsi="Times New Roman" w:cs="Times New Roman"/>
                            <w:color w:val="000000"/>
                            <w:sz w:val="20"/>
                            <w:szCs w:val="20"/>
                            <w:lang w:eastAsia="uk-UA"/>
                          </w:rPr>
                          <w:t>12514</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42E4C">
                          <w:rPr>
                            <w:rFonts w:ascii="Times New Roman" w:eastAsia="Times New Roman" w:hAnsi="Times New Roman" w:cs="Times New Roman"/>
                            <w:color w:val="000000"/>
                            <w:sz w:val="20"/>
                            <w:szCs w:val="20"/>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73657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12514</w:t>
                        </w:r>
                        <w:r w:rsidR="0063066C" w:rsidRPr="00742E4C">
                          <w:rPr>
                            <w:rFonts w:ascii="Times New Roman" w:eastAsia="Times New Roman" w:hAnsi="Times New Roman" w:cs="Times New Roman"/>
                            <w:color w:val="000000"/>
                            <w:sz w:val="20"/>
                            <w:szCs w:val="20"/>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736574" w:rsidP="00081911">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12450</w:t>
                        </w:r>
                        <w:r w:rsidR="0063066C" w:rsidRPr="00742E4C">
                          <w:rPr>
                            <w:rFonts w:ascii="Times New Roman" w:eastAsia="Times New Roman" w:hAnsi="Times New Roman" w:cs="Times New Roman"/>
                            <w:color w:val="000000"/>
                            <w:sz w:val="20"/>
                            <w:szCs w:val="20"/>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42E4C">
                          <w:rPr>
                            <w:rFonts w:ascii="Times New Roman" w:eastAsia="Times New Roman" w:hAnsi="Times New Roman" w:cs="Times New Roman"/>
                            <w:color w:val="000000"/>
                            <w:sz w:val="20"/>
                            <w:szCs w:val="20"/>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73657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12450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73657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-64</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742E4C"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742E4C">
                          <w:rPr>
                            <w:rFonts w:ascii="Times New Roman" w:eastAsia="Times New Roman" w:hAnsi="Times New Roman" w:cs="Times New Roman"/>
                            <w:color w:val="000000"/>
                            <w:sz w:val="20"/>
                            <w:szCs w:val="20"/>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2E4C" w:rsidRPr="00742E4C" w:rsidRDefault="00736574" w:rsidP="00742E4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-64</w:t>
                        </w:r>
                      </w:p>
                    </w:tc>
                  </w:tr>
                  <w:tr w:rsidR="0063066C"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1714DD"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lastRenderedPageBreak/>
                          <w:t>Кількість книговидач на одного працівника зменшилась в порівнянні до планових показників, в зв’язку із зменшенням придбання оновленої літератури.</w:t>
                        </w: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C868C4" w:rsidRDefault="0008191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Середні затрати на обслуговування одного читача (грн..)</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187,85</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189,65</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188,86</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1,82</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190,68</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+2,80</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+0,02</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+2,83</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C868C4" w:rsidRDefault="00081911"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Середні витрати на придбання одного примірника книжок (грн..)</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43,30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43,30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7,45</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7,45</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C868C4" w:rsidRDefault="000819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792680">
                          <w:rPr>
                            <w:rFonts w:ascii="Times New Roman" w:hAnsi="Times New Roman"/>
                            <w:sz w:val="20"/>
                          </w:rPr>
                          <w:t>Частота відвідування абонентами</w:t>
                        </w:r>
                        <w:r>
                          <w:rPr>
                            <w:rFonts w:ascii="Times New Roman" w:hAnsi="Times New Roman"/>
                            <w:sz w:val="20"/>
                          </w:rPr>
                          <w:t xml:space="preserve"> (раз/міс.)</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8C2C4A" w:rsidRPr="0063066C" w:rsidTr="008C2C4A">
                    <w:trPr>
                      <w:trHeight w:val="212"/>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42EE5"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якості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C868C4" w:rsidRDefault="00D42B74"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72486">
                          <w:rPr>
                            <w:sz w:val="18"/>
                          </w:rPr>
                          <w:t>Динаміка поповнення бібліотечного фонд</w:t>
                        </w:r>
                        <w:r>
                          <w:rPr>
                            <w:sz w:val="18"/>
                          </w:rPr>
                          <w:t xml:space="preserve">у в плановому періоді по відношенню </w:t>
                        </w:r>
                        <w:r w:rsidRPr="00472486">
                          <w:rPr>
                            <w:sz w:val="18"/>
                          </w:rPr>
                          <w:t xml:space="preserve"> до фактичного показника попереднього періоду</w:t>
                        </w:r>
                        <w:r>
                          <w:rPr>
                            <w:sz w:val="18"/>
                          </w:rPr>
                          <w:t xml:space="preserve">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406D6A" w:rsidP="00036D5E">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117,5</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406D6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117,5</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406D6A">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r w:rsidR="00406D6A">
                          <w:rPr>
                            <w:rFonts w:ascii="Times New Roman" w:eastAsia="Times New Roman" w:hAnsi="Times New Roman" w:cs="Times New Roman"/>
                            <w:color w:val="000000"/>
                            <w:sz w:val="20"/>
                            <w:szCs w:val="20"/>
                            <w:lang w:eastAsia="uk-UA"/>
                          </w:rPr>
                          <w:t>2638,6</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406D6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2638,6</w:t>
                        </w:r>
                        <w:r w:rsidR="0063066C" w:rsidRPr="00036D5E">
                          <w:rPr>
                            <w:rFonts w:ascii="Times New Roman" w:eastAsia="Times New Roman" w:hAnsi="Times New Roman" w:cs="Times New Roman"/>
                            <w:color w:val="000000"/>
                            <w:sz w:val="20"/>
                            <w:szCs w:val="20"/>
                            <w:lang w:eastAsia="uk-UA"/>
                          </w:rPr>
                          <w:t>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36D5E"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36D5E">
                          <w:rPr>
                            <w:rFonts w:ascii="Times New Roman" w:eastAsia="Times New Roman" w:hAnsi="Times New Roman" w:cs="Times New Roman"/>
                            <w:color w:val="000000"/>
                            <w:sz w:val="20"/>
                            <w:szCs w:val="20"/>
                            <w:lang w:eastAsia="uk-UA"/>
                          </w:rPr>
                          <w:t>  </w:t>
                        </w:r>
                      </w:p>
                    </w:tc>
                  </w:tr>
                  <w:tr w:rsidR="00BB5FA2"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AB48F8" w:rsidRDefault="00406D6A" w:rsidP="00036D5E">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 xml:space="preserve">Динаміка поповнення бібліотечного фонду в плановому періоді по відношенню до фактичних показників попереднього періоду зріс у зв’язку з тим, що з 01.01.2019 року приєдналися 5 бібліотек сільських територіальних громад (с. </w:t>
                        </w:r>
                        <w:proofErr w:type="spellStart"/>
                        <w:r w:rsidRPr="00AB48F8">
                          <w:rPr>
                            <w:rFonts w:ascii="Times New Roman" w:eastAsia="Times New Roman" w:hAnsi="Times New Roman" w:cs="Times New Roman"/>
                            <w:color w:val="000000"/>
                            <w:sz w:val="18"/>
                            <w:szCs w:val="18"/>
                            <w:lang w:eastAsia="uk-UA"/>
                          </w:rPr>
                          <w:t>Воскресинці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Шепарівці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Товмачик</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Іванівці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Саджавка</w:t>
                        </w:r>
                        <w:proofErr w:type="spellEnd"/>
                        <w:r w:rsidRPr="00AB48F8">
                          <w:rPr>
                            <w:rFonts w:ascii="Times New Roman" w:eastAsia="Times New Roman" w:hAnsi="Times New Roman" w:cs="Times New Roman"/>
                            <w:color w:val="000000"/>
                            <w:sz w:val="18"/>
                            <w:szCs w:val="18"/>
                            <w:lang w:eastAsia="uk-UA"/>
                          </w:rPr>
                          <w:t>) згідно рішення Коломийської міської ради від 21.02.2019р. №3438-41/2019</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63066C" w:rsidRDefault="00BB5FA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C868C4" w:rsidRDefault="00D42B74" w:rsidP="0063066C">
                        <w:pPr>
                          <w:spacing w:before="100" w:beforeAutospacing="1" w:after="100" w:afterAutospacing="1" w:line="240" w:lineRule="auto"/>
                          <w:rPr>
                            <w:sz w:val="18"/>
                            <w:szCs w:val="18"/>
                          </w:rPr>
                        </w:pPr>
                        <w:r>
                          <w:rPr>
                            <w:sz w:val="18"/>
                          </w:rPr>
                          <w:t>Динаміка збільшення кількості книговидач у плановому періоді по відношенню до фактичного показника попереднього періоду (%)</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63066C"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115,2</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63066C" w:rsidRDefault="00BB5FA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115,2</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114,6</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63066C" w:rsidRDefault="00BB5FA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114,6</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-0,6</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63066C" w:rsidRDefault="00BB5FA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-0,6</w:t>
                        </w:r>
                      </w:p>
                    </w:tc>
                  </w:tr>
                  <w:tr w:rsidR="00406D6A" w:rsidRPr="0063066C" w:rsidTr="00406D6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Default="00406D6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406D6A">
                          <w:rPr>
                            <w:rFonts w:ascii="Verdana" w:eastAsia="Times New Roman" w:hAnsi="Verdana" w:cs="Times New Roman"/>
                            <w:color w:val="000000"/>
                            <w:sz w:val="18"/>
                            <w:szCs w:val="18"/>
                            <w:lang w:eastAsia="uk-UA"/>
                          </w:rPr>
                          <w:t>Динаміка кількості книговидач на одного працівника зменшилась в порівнянні до планових показників, в зв’язку із зменшенням придбання оновленої літератури</w:t>
                        </w:r>
                      </w:p>
                    </w:tc>
                  </w:tr>
                  <w:tr w:rsidR="00406D6A" w:rsidRPr="0063066C" w:rsidTr="00406D6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06D6A"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06D6A">
                          <w:rPr>
                            <w:rFonts w:ascii="Times New Roman" w:eastAsia="Times New Roman" w:hAnsi="Times New Roman" w:cs="Times New Roman"/>
                            <w:color w:val="000000"/>
                            <w:sz w:val="18"/>
                            <w:szCs w:val="18"/>
                            <w:lang w:eastAsia="uk-UA"/>
                          </w:rPr>
                          <w:t>1.2 Облаштування засобами дистанційної передачі даних на комерційних вузлах обліку природного газу та коригування проектно-технічної документації</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944731">
                          <w:rPr>
                            <w:rFonts w:ascii="Times New Roman" w:eastAsia="Times New Roman" w:hAnsi="Times New Roman" w:cs="Times New Roman"/>
                            <w:b/>
                            <w:color w:val="000000"/>
                            <w:sz w:val="20"/>
                            <w:szCs w:val="20"/>
                            <w:lang w:eastAsia="uk-UA"/>
                          </w:rPr>
                          <w:t>5</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rPr>
                            <w:rFonts w:ascii="Times New Roman" w:hAnsi="Times New Roman" w:cs="Times New Roman"/>
                            <w:b/>
                            <w:sz w:val="20"/>
                            <w:szCs w:val="20"/>
                          </w:rPr>
                        </w:pPr>
                        <w:r w:rsidRPr="00944731">
                          <w:rPr>
                            <w:rFonts w:ascii="Times New Roman" w:hAnsi="Times New Roman" w:cs="Times New Roman"/>
                            <w:b/>
                            <w:sz w:val="20"/>
                            <w:szCs w:val="20"/>
                          </w:rPr>
                          <w:t>затрат</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rPr>
                            <w:rFonts w:ascii="Times New Roman" w:hAnsi="Times New Roman" w:cs="Times New Roman"/>
                            <w:sz w:val="18"/>
                          </w:rPr>
                        </w:pPr>
                        <w:r w:rsidRPr="00944731">
                          <w:rPr>
                            <w:rFonts w:ascii="Times New Roman" w:hAnsi="Times New Roman" w:cs="Times New Roman"/>
                            <w:sz w:val="18"/>
                          </w:rPr>
                          <w:t xml:space="preserve">обсяг видатків на облаштування засобами дистанційної передачі даних на комерційних вузлах </w:t>
                        </w:r>
                        <w:r w:rsidRPr="00944731">
                          <w:rPr>
                            <w:rFonts w:ascii="Times New Roman" w:hAnsi="Times New Roman" w:cs="Times New Roman"/>
                            <w:sz w:val="18"/>
                          </w:rPr>
                          <w:lastRenderedPageBreak/>
                          <w:t>обліку природного газу та проведення коригування проектно-технічної документації</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lastRenderedPageBreak/>
                          <w:t>41700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41700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41700</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41700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r>
                  <w:tr w:rsidR="00700B70" w:rsidRPr="0063066C" w:rsidTr="00700B7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00B70" w:rsidRPr="00944731"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lastRenderedPageBreak/>
                          <w:t xml:space="preserve">Розбіжностей між </w:t>
                        </w:r>
                        <w:r w:rsidR="00944731" w:rsidRPr="00944731">
                          <w:rPr>
                            <w:rFonts w:ascii="Times New Roman" w:eastAsia="Times New Roman" w:hAnsi="Times New Roman" w:cs="Times New Roman"/>
                            <w:color w:val="000000"/>
                            <w:sz w:val="18"/>
                            <w:szCs w:val="18"/>
                            <w:lang w:eastAsia="uk-UA"/>
                          </w:rPr>
                          <w:t>фактичними та затвердженими результативними показниками немає</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44731">
                          <w:rPr>
                            <w:rFonts w:ascii="Times New Roman" w:eastAsia="Times New Roman" w:hAnsi="Times New Roman" w:cs="Times New Roman"/>
                            <w:b/>
                            <w:color w:val="000000"/>
                            <w:sz w:val="18"/>
                            <w:szCs w:val="18"/>
                            <w:lang w:eastAsia="uk-UA"/>
                          </w:rPr>
                          <w:t>6</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rPr>
                            <w:rFonts w:ascii="Times New Roman" w:hAnsi="Times New Roman" w:cs="Times New Roman"/>
                            <w:b/>
                            <w:sz w:val="18"/>
                          </w:rPr>
                        </w:pPr>
                        <w:r w:rsidRPr="00944731">
                          <w:rPr>
                            <w:rFonts w:ascii="Times New Roman" w:hAnsi="Times New Roman" w:cs="Times New Roman"/>
                            <w:b/>
                            <w:sz w:val="18"/>
                          </w:rPr>
                          <w:t>продукту</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rPr>
                            <w:rFonts w:ascii="Times New Roman" w:hAnsi="Times New Roman" w:cs="Times New Roman"/>
                            <w:sz w:val="18"/>
                          </w:rPr>
                        </w:pPr>
                        <w:r w:rsidRPr="00944731">
                          <w:rPr>
                            <w:rFonts w:ascii="Times New Roman" w:hAnsi="Times New Roman" w:cs="Times New Roman"/>
                            <w:sz w:val="18"/>
                          </w:rPr>
                          <w:t>кількість предметів (газові лічильники), які треба облаштувати засобами дистанційної передачі даних та провести коригування проектно-технічної документації</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r>
                  <w:tr w:rsidR="00944731" w:rsidRPr="0063066C" w:rsidTr="0094473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44731">
                          <w:rPr>
                            <w:rFonts w:ascii="Times New Roman" w:eastAsia="Times New Roman" w:hAnsi="Times New Roman" w:cs="Times New Roman"/>
                            <w:b/>
                            <w:color w:val="000000"/>
                            <w:sz w:val="18"/>
                            <w:szCs w:val="18"/>
                            <w:lang w:eastAsia="uk-UA"/>
                          </w:rPr>
                          <w:t>7</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944731" w:rsidP="0063066C">
                        <w:pPr>
                          <w:spacing w:before="100" w:beforeAutospacing="1" w:after="100" w:afterAutospacing="1" w:line="240" w:lineRule="auto"/>
                          <w:rPr>
                            <w:rFonts w:ascii="Times New Roman" w:hAnsi="Times New Roman" w:cs="Times New Roman"/>
                            <w:b/>
                            <w:sz w:val="18"/>
                          </w:rPr>
                        </w:pPr>
                        <w:r w:rsidRPr="00944731">
                          <w:rPr>
                            <w:rFonts w:ascii="Times New Roman" w:hAnsi="Times New Roman" w:cs="Times New Roman"/>
                            <w:b/>
                            <w:sz w:val="18"/>
                          </w:rPr>
                          <w:t>ефективності</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944731"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rPr>
                            <w:rFonts w:ascii="Times New Roman" w:hAnsi="Times New Roman" w:cs="Times New Roman"/>
                            <w:sz w:val="18"/>
                          </w:rPr>
                        </w:pPr>
                        <w:r w:rsidRPr="00944731">
                          <w:rPr>
                            <w:rFonts w:ascii="Times New Roman" w:hAnsi="Times New Roman" w:cs="Times New Roman"/>
                            <w:sz w:val="18"/>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6950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6950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6950</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6950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r>
                  <w:tr w:rsidR="00944731" w:rsidRPr="0063066C" w:rsidTr="0094473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944731">
                          <w:rPr>
                            <w:rFonts w:ascii="Times New Roman" w:eastAsia="Times New Roman" w:hAnsi="Times New Roman" w:cs="Times New Roman"/>
                            <w:b/>
                            <w:color w:val="000000"/>
                            <w:sz w:val="20"/>
                            <w:szCs w:val="20"/>
                            <w:lang w:eastAsia="uk-UA"/>
                          </w:rPr>
                          <w:t>8</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rPr>
                            <w:rFonts w:ascii="Times New Roman" w:hAnsi="Times New Roman" w:cs="Times New Roman"/>
                            <w:b/>
                            <w:sz w:val="20"/>
                            <w:szCs w:val="20"/>
                          </w:rPr>
                        </w:pPr>
                        <w:r w:rsidRPr="00944731">
                          <w:rPr>
                            <w:rFonts w:ascii="Times New Roman" w:hAnsi="Times New Roman" w:cs="Times New Roman"/>
                            <w:b/>
                            <w:sz w:val="20"/>
                            <w:szCs w:val="20"/>
                          </w:rPr>
                          <w:t>якості</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rPr>
                            <w:rFonts w:ascii="Times New Roman" w:hAnsi="Times New Roman" w:cs="Times New Roman"/>
                            <w:sz w:val="18"/>
                          </w:rPr>
                        </w:pPr>
                        <w:r w:rsidRPr="00944731">
                          <w:rPr>
                            <w:rFonts w:ascii="Times New Roman" w:hAnsi="Times New Roman" w:cs="Times New Roman"/>
                            <w:sz w:val="18"/>
                          </w:rPr>
                          <w:t>відсоток забезпеченості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100,0</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100,0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100,0</w:t>
                        </w:r>
                      </w:p>
                    </w:tc>
                    <w:tc>
                      <w:tcPr>
                        <w:tcW w:w="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100,0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944731"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44731">
                          <w:rPr>
                            <w:rFonts w:ascii="Times New Roman" w:eastAsia="Times New Roman" w:hAnsi="Times New Roman" w:cs="Times New Roman"/>
                            <w:color w:val="000000"/>
                            <w:sz w:val="18"/>
                            <w:szCs w:val="18"/>
                            <w:lang w:eastAsia="uk-UA"/>
                          </w:rPr>
                          <w:t>-</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44731" w:rsidRDefault="00944731" w:rsidP="00406D6A">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44731">
                          <w:rPr>
                            <w:rFonts w:ascii="Times New Roman" w:eastAsia="Times New Roman" w:hAnsi="Times New Roman" w:cs="Times New Roman"/>
                            <w:sz w:val="18"/>
                            <w:szCs w:val="18"/>
                            <w:lang w:eastAsia="uk-UA"/>
                          </w:rPr>
                          <w:t>Розбіжностей між фактичними та затвердженими результативними показниками немає</w:t>
                        </w:r>
                      </w:p>
                    </w:tc>
                  </w:tr>
                  <w:tr w:rsidR="0063066C" w:rsidRPr="0063066C" w:rsidTr="004C2F4E">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Напрям використання бюджетних коштів</w:t>
                        </w:r>
                        <w:r w:rsidRPr="0063066C">
                          <w:rPr>
                            <w:rFonts w:ascii="Verdana" w:eastAsia="Times New Roman" w:hAnsi="Verdana" w:cs="Times New Roman"/>
                            <w:color w:val="000000"/>
                            <w:sz w:val="18"/>
                            <w:szCs w:val="18"/>
                            <w:lang w:eastAsia="uk-UA"/>
                          </w:rPr>
                          <w:t> </w:t>
                        </w:r>
                      </w:p>
                    </w:tc>
                  </w:tr>
                  <w:tr w:rsidR="008C2C4A" w:rsidRPr="0063066C" w:rsidTr="008C2C4A">
                    <w:trPr>
                      <w:trHeight w:val="228"/>
                      <w:tblCellSpacing w:w="15" w:type="dxa"/>
                      <w:jc w:val="center"/>
                    </w:trPr>
                    <w:tc>
                      <w:tcPr>
                        <w:tcW w:w="1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w:t>
                        </w:r>
                        <w:r w:rsidRPr="0063066C">
                          <w:rPr>
                            <w:rFonts w:ascii="Verdana" w:eastAsia="Times New Roman" w:hAnsi="Verdana" w:cs="Times New Roman"/>
                            <w:color w:val="000000"/>
                            <w:sz w:val="18"/>
                            <w:szCs w:val="18"/>
                            <w:lang w:eastAsia="uk-UA"/>
                          </w:rPr>
                          <w:t> </w:t>
                        </w:r>
                      </w:p>
                    </w:tc>
                    <w:tc>
                      <w:tcPr>
                        <w:tcW w:w="40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Pr="0063066C" w:rsidRDefault="0063066C" w:rsidP="007C22C3">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____________</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color w:val="000000"/>
                            <w:sz w:val="18"/>
                            <w:szCs w:val="18"/>
                            <w:vertAlign w:val="superscript"/>
                            <w:lang w:eastAsia="uk-UA"/>
                          </w:rPr>
                          <w:t>1 </w:t>
                        </w:r>
                        <w:r w:rsidRPr="0063066C">
                          <w:rPr>
                            <w:rFonts w:ascii="Verdana" w:eastAsia="Times New Roman" w:hAnsi="Verdana" w:cs="Times New Roman"/>
                            <w:color w:val="000000"/>
                            <w:sz w:val="18"/>
                            <w:szCs w:val="18"/>
                            <w:lang w:eastAsia="uk-UA"/>
                          </w:rPr>
                          <w:t>Зазначаються усі напрями використання бюджетних коштів, затверджені паспортом бюджетної програми.</w:t>
                        </w:r>
                      </w:p>
                      <w:p w:rsidR="004C2F4E" w:rsidRDefault="004C2F4E"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5.4 "Виконання показників бюджетної програми порівняно із показниками попереднього року": </w:t>
                        </w:r>
                      </w:p>
                    </w:tc>
                  </w:tr>
                  <w:tr w:rsidR="004C2F4E" w:rsidRPr="0063066C" w:rsidTr="007D5FB1">
                    <w:trPr>
                      <w:tblCellSpacing w:w="15" w:type="dxa"/>
                      <w:jc w:val="center"/>
                    </w:trPr>
                    <w:tc>
                      <w:tcPr>
                        <w:tcW w:w="10440" w:type="dxa"/>
                        <w:tcMar>
                          <w:top w:w="15" w:type="dxa"/>
                          <w:left w:w="15" w:type="dxa"/>
                          <w:bottom w:w="15" w:type="dxa"/>
                          <w:right w:w="15" w:type="dxa"/>
                        </w:tcMar>
                        <w:vAlign w:val="center"/>
                      </w:tcPr>
                      <w:p w:rsidR="004C2F4E" w:rsidRPr="0063066C" w:rsidRDefault="004C2F4E"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363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0"/>
                    <w:gridCol w:w="2338"/>
                    <w:gridCol w:w="1027"/>
                    <w:gridCol w:w="998"/>
                    <w:gridCol w:w="1218"/>
                    <w:gridCol w:w="1162"/>
                    <w:gridCol w:w="983"/>
                    <w:gridCol w:w="1105"/>
                    <w:gridCol w:w="1009"/>
                    <w:gridCol w:w="1100"/>
                    <w:gridCol w:w="2410"/>
                  </w:tblGrid>
                  <w:tr w:rsidR="00497BE4" w:rsidRPr="0063066C" w:rsidTr="002A5D70">
                    <w:trPr>
                      <w:trHeight w:val="144"/>
                      <w:tblCellSpacing w:w="15" w:type="dxa"/>
                      <w:jc w:val="center"/>
                    </w:trPr>
                    <w:tc>
                      <w:tcPr>
                        <w:tcW w:w="8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86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1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Попередній рік </w:t>
                        </w:r>
                      </w:p>
                    </w:tc>
                    <w:tc>
                      <w:tcPr>
                        <w:tcW w:w="118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Звітний рік </w:t>
                        </w:r>
                      </w:p>
                    </w:tc>
                    <w:tc>
                      <w:tcPr>
                        <w:tcW w:w="161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виконання</w:t>
                        </w:r>
                        <w:r w:rsidRPr="0063066C">
                          <w:rPr>
                            <w:rFonts w:ascii="Verdana" w:eastAsia="Times New Roman" w:hAnsi="Verdana" w:cs="Times New Roman"/>
                            <w:color w:val="000000"/>
                            <w:sz w:val="18"/>
                            <w:szCs w:val="18"/>
                            <w:lang w:eastAsia="uk-UA"/>
                          </w:rPr>
                          <w:br/>
                          <w:t>(у відсотках) </w:t>
                        </w:r>
                      </w:p>
                    </w:tc>
                  </w:tr>
                  <w:tr w:rsidR="002A5D70" w:rsidRPr="0063066C" w:rsidTr="002A5D70">
                    <w:trPr>
                      <w:trHeight w:val="144"/>
                      <w:tblCellSpacing w:w="15" w:type="dxa"/>
                      <w:jc w:val="center"/>
                    </w:trPr>
                    <w:tc>
                      <w:tcPr>
                        <w:tcW w:w="89"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866"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Видатки (надані кредити)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602CCA">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02CCA">
                          <w:rPr>
                            <w:rFonts w:ascii="Times New Roman" w:eastAsia="Times New Roman" w:hAnsi="Times New Roman" w:cs="Times New Roman"/>
                            <w:color w:val="000000"/>
                            <w:sz w:val="18"/>
                            <w:szCs w:val="18"/>
                            <w:lang w:eastAsia="uk-UA"/>
                          </w:rPr>
                          <w:t> </w:t>
                        </w:r>
                        <w:r w:rsidR="00602CCA" w:rsidRPr="00602CCA">
                          <w:rPr>
                            <w:rFonts w:ascii="Times New Roman" w:eastAsia="Times New Roman" w:hAnsi="Times New Roman" w:cs="Times New Roman"/>
                            <w:color w:val="000000"/>
                            <w:sz w:val="18"/>
                            <w:szCs w:val="18"/>
                            <w:lang w:eastAsia="uk-UA"/>
                          </w:rPr>
                          <w:t>3367671,93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602CCA" w:rsidP="00E32C89">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02CCA">
                          <w:rPr>
                            <w:rFonts w:ascii="Times New Roman" w:eastAsia="Times New Roman" w:hAnsi="Times New Roman" w:cs="Times New Roman"/>
                            <w:color w:val="000000"/>
                            <w:sz w:val="18"/>
                            <w:szCs w:val="18"/>
                            <w:lang w:eastAsia="uk-UA"/>
                          </w:rPr>
                          <w:t>51660,38</w:t>
                        </w:r>
                        <w:r w:rsidR="009F5FB4" w:rsidRPr="00602CCA">
                          <w:rPr>
                            <w:rFonts w:ascii="Times New Roman" w:eastAsia="Times New Roman" w:hAnsi="Times New Roman"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602CCA" w:rsidP="00E32C89">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02CCA">
                          <w:rPr>
                            <w:rFonts w:ascii="Times New Roman" w:eastAsia="Times New Roman" w:hAnsi="Times New Roman" w:cs="Times New Roman"/>
                            <w:color w:val="000000"/>
                            <w:sz w:val="18"/>
                            <w:szCs w:val="18"/>
                            <w:lang w:eastAsia="uk-UA"/>
                          </w:rPr>
                          <w:t>3419332,31</w:t>
                        </w:r>
                        <w:r w:rsidR="009F5FB4" w:rsidRPr="00602CCA">
                          <w:rPr>
                            <w:rFonts w:ascii="Times New Roman" w:eastAsia="Times New Roman" w:hAnsi="Times New Roman"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1403F0">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02CCA">
                          <w:rPr>
                            <w:rFonts w:ascii="Times New Roman" w:eastAsia="Times New Roman" w:hAnsi="Times New Roman" w:cs="Times New Roman"/>
                            <w:color w:val="000000"/>
                            <w:sz w:val="18"/>
                            <w:szCs w:val="18"/>
                            <w:lang w:eastAsia="uk-UA"/>
                          </w:rPr>
                          <w:t>  </w:t>
                        </w:r>
                        <w:r w:rsidR="001403F0">
                          <w:rPr>
                            <w:rFonts w:ascii="Times New Roman" w:eastAsia="Times New Roman" w:hAnsi="Times New Roman" w:cs="Times New Roman"/>
                            <w:color w:val="000000"/>
                            <w:sz w:val="18"/>
                            <w:szCs w:val="18"/>
                            <w:lang w:eastAsia="uk-UA"/>
                          </w:rPr>
                          <w:t>4353681,28</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F61D89">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41599,73</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4395281,01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F05CD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02CCA">
                          <w:rPr>
                            <w:rFonts w:ascii="Times New Roman" w:eastAsia="Times New Roman" w:hAnsi="Times New Roman" w:cs="Times New Roman"/>
                            <w:color w:val="000000"/>
                            <w:sz w:val="18"/>
                            <w:szCs w:val="18"/>
                            <w:lang w:eastAsia="uk-UA"/>
                          </w:rPr>
                          <w:t> </w:t>
                        </w:r>
                        <w:r w:rsidR="00F05CD3">
                          <w:rPr>
                            <w:rFonts w:ascii="Times New Roman" w:eastAsia="Times New Roman" w:hAnsi="Times New Roman" w:cs="Times New Roman"/>
                            <w:color w:val="000000"/>
                            <w:sz w:val="18"/>
                            <w:szCs w:val="18"/>
                            <w:lang w:eastAsia="uk-UA"/>
                          </w:rPr>
                          <w:t>+986009,35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-10060,65</w:t>
                        </w:r>
                        <w:r w:rsidR="009F5FB4" w:rsidRPr="00602CCA">
                          <w:rPr>
                            <w:rFonts w:ascii="Times New Roman" w:eastAsia="Times New Roman" w:hAnsi="Times New Roman"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+975948,70</w:t>
                        </w:r>
                      </w:p>
                    </w:tc>
                  </w:tr>
                  <w:tr w:rsidR="009F5FB4" w:rsidRPr="0063066C" w:rsidTr="00CC399C">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AB48F8" w:rsidRDefault="0079320E" w:rsidP="00CC399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B48F8">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 та збільшення плати за енергоносії.</w:t>
                        </w:r>
                        <w:r w:rsidR="00F92886" w:rsidRPr="00AB48F8">
                          <w:rPr>
                            <w:rFonts w:ascii="Times New Roman" w:eastAsia="Times New Roman" w:hAnsi="Times New Roman" w:cs="Times New Roman"/>
                            <w:color w:val="000000"/>
                            <w:sz w:val="18"/>
                            <w:szCs w:val="18"/>
                            <w:lang w:eastAsia="uk-UA"/>
                          </w:rPr>
                          <w:t xml:space="preserve"> З 01.01.2019 року приєдналися 5 бібліотек сільських територіальних громад (с. </w:t>
                        </w:r>
                        <w:proofErr w:type="spellStart"/>
                        <w:r w:rsidR="00F92886" w:rsidRPr="00AB48F8">
                          <w:rPr>
                            <w:rFonts w:ascii="Times New Roman" w:eastAsia="Times New Roman" w:hAnsi="Times New Roman" w:cs="Times New Roman"/>
                            <w:color w:val="000000"/>
                            <w:sz w:val="18"/>
                            <w:szCs w:val="18"/>
                            <w:lang w:eastAsia="uk-UA"/>
                          </w:rPr>
                          <w:t>Воскресинці</w:t>
                        </w:r>
                        <w:proofErr w:type="spellEnd"/>
                        <w:r w:rsidR="00F92886" w:rsidRPr="00AB48F8">
                          <w:rPr>
                            <w:rFonts w:ascii="Times New Roman" w:eastAsia="Times New Roman" w:hAnsi="Times New Roman" w:cs="Times New Roman"/>
                            <w:color w:val="000000"/>
                            <w:sz w:val="18"/>
                            <w:szCs w:val="18"/>
                            <w:lang w:eastAsia="uk-UA"/>
                          </w:rPr>
                          <w:t xml:space="preserve">, </w:t>
                        </w:r>
                        <w:proofErr w:type="spellStart"/>
                        <w:r w:rsidR="00F92886" w:rsidRPr="00AB48F8">
                          <w:rPr>
                            <w:rFonts w:ascii="Times New Roman" w:eastAsia="Times New Roman" w:hAnsi="Times New Roman" w:cs="Times New Roman"/>
                            <w:color w:val="000000"/>
                            <w:sz w:val="18"/>
                            <w:szCs w:val="18"/>
                            <w:lang w:eastAsia="uk-UA"/>
                          </w:rPr>
                          <w:t>Шепарівці</w:t>
                        </w:r>
                        <w:proofErr w:type="spellEnd"/>
                        <w:r w:rsidR="00F92886" w:rsidRPr="00AB48F8">
                          <w:rPr>
                            <w:rFonts w:ascii="Times New Roman" w:eastAsia="Times New Roman" w:hAnsi="Times New Roman" w:cs="Times New Roman"/>
                            <w:color w:val="000000"/>
                            <w:sz w:val="18"/>
                            <w:szCs w:val="18"/>
                            <w:lang w:eastAsia="uk-UA"/>
                          </w:rPr>
                          <w:t xml:space="preserve">, </w:t>
                        </w:r>
                        <w:proofErr w:type="spellStart"/>
                        <w:r w:rsidR="00F92886" w:rsidRPr="00AB48F8">
                          <w:rPr>
                            <w:rFonts w:ascii="Times New Roman" w:eastAsia="Times New Roman" w:hAnsi="Times New Roman" w:cs="Times New Roman"/>
                            <w:color w:val="000000"/>
                            <w:sz w:val="18"/>
                            <w:szCs w:val="18"/>
                            <w:lang w:eastAsia="uk-UA"/>
                          </w:rPr>
                          <w:t>Товмачик</w:t>
                        </w:r>
                        <w:proofErr w:type="spellEnd"/>
                        <w:r w:rsidR="00F92886" w:rsidRPr="00AB48F8">
                          <w:rPr>
                            <w:rFonts w:ascii="Times New Roman" w:eastAsia="Times New Roman" w:hAnsi="Times New Roman" w:cs="Times New Roman"/>
                            <w:color w:val="000000"/>
                            <w:sz w:val="18"/>
                            <w:szCs w:val="18"/>
                            <w:lang w:eastAsia="uk-UA"/>
                          </w:rPr>
                          <w:t xml:space="preserve">, </w:t>
                        </w:r>
                        <w:proofErr w:type="spellStart"/>
                        <w:r w:rsidR="00F92886" w:rsidRPr="00AB48F8">
                          <w:rPr>
                            <w:rFonts w:ascii="Times New Roman" w:eastAsia="Times New Roman" w:hAnsi="Times New Roman" w:cs="Times New Roman"/>
                            <w:color w:val="000000"/>
                            <w:sz w:val="18"/>
                            <w:szCs w:val="18"/>
                            <w:lang w:eastAsia="uk-UA"/>
                          </w:rPr>
                          <w:t>Іванівці</w:t>
                        </w:r>
                        <w:proofErr w:type="spellEnd"/>
                        <w:r w:rsidR="00F92886" w:rsidRPr="00AB48F8">
                          <w:rPr>
                            <w:rFonts w:ascii="Times New Roman" w:eastAsia="Times New Roman" w:hAnsi="Times New Roman" w:cs="Times New Roman"/>
                            <w:color w:val="000000"/>
                            <w:sz w:val="18"/>
                            <w:szCs w:val="18"/>
                            <w:lang w:eastAsia="uk-UA"/>
                          </w:rPr>
                          <w:t xml:space="preserve">, </w:t>
                        </w:r>
                        <w:proofErr w:type="spellStart"/>
                        <w:r w:rsidR="00F92886" w:rsidRPr="00AB48F8">
                          <w:rPr>
                            <w:rFonts w:ascii="Times New Roman" w:eastAsia="Times New Roman" w:hAnsi="Times New Roman" w:cs="Times New Roman"/>
                            <w:color w:val="000000"/>
                            <w:sz w:val="18"/>
                            <w:szCs w:val="18"/>
                            <w:lang w:eastAsia="uk-UA"/>
                          </w:rPr>
                          <w:t>Саджавка</w:t>
                        </w:r>
                        <w:proofErr w:type="spellEnd"/>
                        <w:r w:rsidR="00F92886" w:rsidRPr="00AB48F8">
                          <w:rPr>
                            <w:rFonts w:ascii="Times New Roman" w:eastAsia="Times New Roman" w:hAnsi="Times New Roman" w:cs="Times New Roman"/>
                            <w:color w:val="000000"/>
                            <w:sz w:val="18"/>
                            <w:szCs w:val="18"/>
                            <w:lang w:eastAsia="uk-UA"/>
                          </w:rPr>
                          <w:t>) згідно рішення Коломийської міської ради від 21.02.2019р. №3438-41/2019</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Заробітна плата</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02CCA">
                          <w:rPr>
                            <w:rFonts w:ascii="Times New Roman" w:eastAsia="Times New Roman" w:hAnsi="Times New Roman" w:cs="Times New Roman"/>
                            <w:color w:val="000000"/>
                            <w:sz w:val="18"/>
                            <w:szCs w:val="18"/>
                            <w:lang w:eastAsia="uk-UA"/>
                          </w:rPr>
                          <w:t>2399106</w:t>
                        </w:r>
                        <w:r w:rsidR="009F5FB4" w:rsidRPr="00602CCA">
                          <w:rPr>
                            <w:rFonts w:ascii="Times New Roman" w:eastAsia="Times New Roman" w:hAnsi="Times New Roman"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02CCA">
                          <w:rPr>
                            <w:rFonts w:ascii="Times New Roman" w:eastAsia="Times New Roman" w:hAnsi="Times New Roman"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02CCA">
                          <w:rPr>
                            <w:rFonts w:ascii="Times New Roman" w:eastAsia="Times New Roman" w:hAnsi="Times New Roman" w:cs="Times New Roman"/>
                            <w:color w:val="000000"/>
                            <w:sz w:val="18"/>
                            <w:szCs w:val="18"/>
                            <w:lang w:eastAsia="uk-UA"/>
                          </w:rPr>
                          <w:t>2399106</w:t>
                        </w:r>
                        <w:r w:rsidR="009F5FB4" w:rsidRPr="00602CCA">
                          <w:rPr>
                            <w:rFonts w:ascii="Times New Roman" w:eastAsia="Times New Roman" w:hAnsi="Times New Roman"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1403F0" w:rsidRDefault="001403F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1403F0">
                          <w:rPr>
                            <w:rFonts w:ascii="Times New Roman" w:eastAsia="Times New Roman" w:hAnsi="Times New Roman" w:cs="Times New Roman"/>
                            <w:sz w:val="18"/>
                            <w:szCs w:val="18"/>
                            <w:lang w:eastAsia="uk-UA"/>
                          </w:rPr>
                          <w:t>3050382</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1403F0"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1403F0">
                          <w:rPr>
                            <w:rFonts w:ascii="Times New Roman" w:eastAsia="Times New Roman" w:hAnsi="Times New Roman"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F05CD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02CCA">
                          <w:rPr>
                            <w:rFonts w:ascii="Times New Roman" w:eastAsia="Times New Roman" w:hAnsi="Times New Roman" w:cs="Times New Roman"/>
                            <w:color w:val="000000"/>
                            <w:sz w:val="18"/>
                            <w:szCs w:val="18"/>
                            <w:lang w:eastAsia="uk-UA"/>
                          </w:rPr>
                          <w:t> </w:t>
                        </w:r>
                        <w:r w:rsidR="00F05CD3">
                          <w:rPr>
                            <w:rFonts w:ascii="Times New Roman" w:eastAsia="Times New Roman" w:hAnsi="Times New Roman" w:cs="Times New Roman"/>
                            <w:color w:val="000000"/>
                            <w:sz w:val="18"/>
                            <w:szCs w:val="18"/>
                            <w:lang w:eastAsia="uk-UA"/>
                          </w:rPr>
                          <w:t>3050382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8"/>
                            <w:szCs w:val="18"/>
                            <w:lang w:eastAsia="uk-UA"/>
                          </w:rPr>
                          <w:t>+651276</w:t>
                        </w:r>
                        <w:r w:rsidR="009F5FB4" w:rsidRPr="00602CCA">
                          <w:rPr>
                            <w:rFonts w:ascii="Times New Roman" w:eastAsia="Times New Roman" w:hAnsi="Times New Roman"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02CCA">
                          <w:rPr>
                            <w:rFonts w:ascii="Times New Roman" w:eastAsia="Times New Roman" w:hAnsi="Times New Roman"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8"/>
                            <w:szCs w:val="18"/>
                            <w:lang w:eastAsia="uk-UA"/>
                          </w:rPr>
                          <w:t>+651276</w:t>
                        </w:r>
                        <w:r w:rsidR="009F5FB4" w:rsidRPr="00602CCA">
                          <w:rPr>
                            <w:rFonts w:ascii="Times New Roman" w:eastAsia="Times New Roman" w:hAnsi="Times New Roman" w:cs="Times New Roman"/>
                            <w:color w:val="000000"/>
                            <w:sz w:val="18"/>
                            <w:szCs w:val="18"/>
                            <w:lang w:eastAsia="uk-UA"/>
                          </w:rPr>
                          <w:t> </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AB48F8" w:rsidRDefault="0079320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9F5FB4" w:rsidP="00502DB7">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Нарахування на оплату праці</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487651</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487651</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657683</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657683</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+170032</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+170032</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79320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w:t>
                        </w:r>
                        <w:r w:rsidR="00970C19">
                          <w:rPr>
                            <w:rFonts w:ascii="Verdana" w:eastAsia="Times New Roman" w:hAnsi="Verdana" w:cs="Times New Roman"/>
                            <w:color w:val="000000"/>
                            <w:sz w:val="18"/>
                            <w:szCs w:val="18"/>
                            <w:lang w:eastAsia="uk-UA"/>
                          </w:rPr>
                          <w:t xml:space="preserve"> і, відповідно, нарахувань на неї</w:t>
                        </w:r>
                        <w:r>
                          <w:rPr>
                            <w:rFonts w:ascii="Verdana" w:eastAsia="Times New Roman" w:hAnsi="Verdana" w:cs="Times New Roman"/>
                            <w:color w:val="000000"/>
                            <w:sz w:val="18"/>
                            <w:szCs w:val="18"/>
                            <w:lang w:eastAsia="uk-UA"/>
                          </w:rPr>
                          <w:t>.</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Default="009F5FB4"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Витрати на предмети, матеріали, обладнання та інвентар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45000</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13991,75</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58991,75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194546</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33861,60</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228407,60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87336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+149546</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92886" w:rsidP="0087336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+19869,85</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9288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+169415,85</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AB48F8" w:rsidRDefault="00873368" w:rsidP="00AB2B5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обумовлено збільшення</w:t>
                        </w:r>
                        <w:r w:rsidR="00F92886" w:rsidRPr="00AB48F8">
                          <w:rPr>
                            <w:rFonts w:ascii="Times New Roman" w:eastAsia="Times New Roman" w:hAnsi="Times New Roman" w:cs="Times New Roman"/>
                            <w:color w:val="000000"/>
                            <w:sz w:val="18"/>
                            <w:szCs w:val="18"/>
                            <w:lang w:eastAsia="uk-UA"/>
                          </w:rPr>
                          <w:t>м видатків на підписку періодичних видань та придбання книг</w:t>
                        </w:r>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9F5FB4"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Видатки на оплату послуг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14817,47</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11188,63</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26006,10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40699,41</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4965</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45664,41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+25881,94</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-6223,63</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+19658,31</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AB48F8" w:rsidRDefault="009F5FB4" w:rsidP="008B2CC9">
                        <w:pPr>
                          <w:spacing w:before="100" w:beforeAutospacing="1" w:after="100" w:afterAutospacing="1" w:line="240" w:lineRule="auto"/>
                          <w:jc w:val="center"/>
                          <w:rPr>
                            <w:rFonts w:ascii="Times New Roman" w:eastAsia="Times New Roman" w:hAnsi="Times New Roman" w:cs="Times New Roman"/>
                            <w:color w:val="000000"/>
                            <w:sz w:val="18"/>
                            <w:szCs w:val="18"/>
                            <w:lang w:val="ru-RU" w:eastAsia="uk-UA"/>
                          </w:rPr>
                        </w:pPr>
                        <w:r w:rsidRPr="00AB48F8">
                          <w:rPr>
                            <w:rFonts w:ascii="Times New Roman" w:eastAsia="Times New Roman" w:hAnsi="Times New Roman" w:cs="Times New Roman"/>
                            <w:color w:val="000000"/>
                            <w:sz w:val="18"/>
                            <w:szCs w:val="18"/>
                            <w:lang w:eastAsia="uk-UA"/>
                          </w:rPr>
                          <w:t xml:space="preserve">Збільшення обсягів проведених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підвищення плати за послуги </w:t>
                        </w:r>
                        <w:proofErr w:type="spellStart"/>
                        <w:r w:rsidRPr="00AB48F8">
                          <w:rPr>
                            <w:rFonts w:ascii="Times New Roman" w:eastAsia="Times New Roman" w:hAnsi="Times New Roman" w:cs="Times New Roman"/>
                            <w:color w:val="000000"/>
                            <w:sz w:val="18"/>
                            <w:szCs w:val="18"/>
                            <w:lang w:eastAsia="uk-UA"/>
                          </w:rPr>
                          <w:t>зв</w:t>
                        </w:r>
                        <w:proofErr w:type="spellEnd"/>
                        <w:r w:rsidRPr="00AB48F8">
                          <w:rPr>
                            <w:rFonts w:ascii="Times New Roman" w:eastAsia="Times New Roman" w:hAnsi="Times New Roman" w:cs="Times New Roman"/>
                            <w:color w:val="000000"/>
                            <w:sz w:val="18"/>
                            <w:szCs w:val="18"/>
                            <w:lang w:val="ru-RU" w:eastAsia="uk-UA"/>
                          </w:rPr>
                          <w:t>’</w:t>
                        </w:r>
                        <w:proofErr w:type="spellStart"/>
                        <w:r w:rsidRPr="00AB48F8">
                          <w:rPr>
                            <w:rFonts w:ascii="Times New Roman" w:eastAsia="Times New Roman" w:hAnsi="Times New Roman" w:cs="Times New Roman"/>
                            <w:color w:val="000000"/>
                            <w:sz w:val="18"/>
                            <w:szCs w:val="18"/>
                            <w:lang w:val="ru-RU" w:eastAsia="uk-UA"/>
                          </w:rPr>
                          <w:t>язку</w:t>
                        </w:r>
                        <w:proofErr w:type="spellEnd"/>
                        <w:r w:rsidRPr="00AB48F8">
                          <w:rPr>
                            <w:rFonts w:ascii="Times New Roman" w:eastAsia="Times New Roman" w:hAnsi="Times New Roman" w:cs="Times New Roman"/>
                            <w:color w:val="000000"/>
                            <w:sz w:val="18"/>
                            <w:szCs w:val="18"/>
                            <w:lang w:val="ru-RU" w:eastAsia="uk-UA"/>
                          </w:rPr>
                          <w:t xml:space="preserve">, </w:t>
                        </w:r>
                        <w:proofErr w:type="spellStart"/>
                        <w:r w:rsidRPr="00AB48F8">
                          <w:rPr>
                            <w:rFonts w:ascii="Times New Roman" w:eastAsia="Times New Roman" w:hAnsi="Times New Roman" w:cs="Times New Roman"/>
                            <w:color w:val="000000"/>
                            <w:sz w:val="18"/>
                            <w:szCs w:val="18"/>
                            <w:lang w:val="ru-RU" w:eastAsia="uk-UA"/>
                          </w:rPr>
                          <w:t>послуги</w:t>
                        </w:r>
                        <w:proofErr w:type="spellEnd"/>
                        <w:r w:rsidRPr="00AB48F8">
                          <w:rPr>
                            <w:rFonts w:ascii="Times New Roman" w:eastAsia="Times New Roman" w:hAnsi="Times New Roman" w:cs="Times New Roman"/>
                            <w:color w:val="000000"/>
                            <w:sz w:val="18"/>
                            <w:szCs w:val="18"/>
                            <w:lang w:val="ru-RU" w:eastAsia="uk-UA"/>
                          </w:rPr>
                          <w:t xml:space="preserve"> </w:t>
                        </w:r>
                        <w:proofErr w:type="spellStart"/>
                        <w:r w:rsidRPr="00AB48F8">
                          <w:rPr>
                            <w:rFonts w:ascii="Times New Roman" w:eastAsia="Times New Roman" w:hAnsi="Times New Roman" w:cs="Times New Roman"/>
                            <w:color w:val="000000"/>
                            <w:sz w:val="18"/>
                            <w:szCs w:val="18"/>
                            <w:lang w:val="ru-RU" w:eastAsia="uk-UA"/>
                          </w:rPr>
                          <w:t>інтернету</w:t>
                        </w:r>
                        <w:proofErr w:type="spellEnd"/>
                        <w:r w:rsidRPr="00AB48F8">
                          <w:rPr>
                            <w:rFonts w:ascii="Times New Roman" w:eastAsia="Times New Roman" w:hAnsi="Times New Roman" w:cs="Times New Roman"/>
                            <w:color w:val="000000"/>
                            <w:sz w:val="18"/>
                            <w:szCs w:val="18"/>
                            <w:lang w:val="ru-RU" w:eastAsia="uk-UA"/>
                          </w:rPr>
                          <w:t xml:space="preserve"> т</w:t>
                        </w:r>
                        <w:r w:rsidR="00F92886" w:rsidRPr="00AB48F8">
                          <w:rPr>
                            <w:rFonts w:ascii="Times New Roman" w:eastAsia="Times New Roman" w:hAnsi="Times New Roman" w:cs="Times New Roman"/>
                            <w:color w:val="000000"/>
                            <w:sz w:val="18"/>
                            <w:szCs w:val="18"/>
                            <w:lang w:val="ru-RU" w:eastAsia="uk-UA"/>
                          </w:rPr>
                          <w:t xml:space="preserve">а заправку </w:t>
                        </w:r>
                        <w:proofErr w:type="spellStart"/>
                        <w:r w:rsidR="00F92886" w:rsidRPr="00AB48F8">
                          <w:rPr>
                            <w:rFonts w:ascii="Times New Roman" w:eastAsia="Times New Roman" w:hAnsi="Times New Roman" w:cs="Times New Roman"/>
                            <w:color w:val="000000"/>
                            <w:sz w:val="18"/>
                            <w:szCs w:val="18"/>
                            <w:lang w:val="ru-RU" w:eastAsia="uk-UA"/>
                          </w:rPr>
                          <w:t>картриджів</w:t>
                        </w:r>
                        <w:proofErr w:type="spellEnd"/>
                        <w:r w:rsidR="00F92886" w:rsidRPr="00AB48F8">
                          <w:rPr>
                            <w:rFonts w:ascii="Times New Roman" w:eastAsia="Times New Roman" w:hAnsi="Times New Roman" w:cs="Times New Roman"/>
                            <w:color w:val="000000"/>
                            <w:sz w:val="18"/>
                            <w:szCs w:val="18"/>
                            <w:lang w:val="ru-RU" w:eastAsia="uk-UA"/>
                          </w:rPr>
                          <w:t xml:space="preserve">, </w:t>
                        </w:r>
                        <w:proofErr w:type="spellStart"/>
                        <w:r w:rsidR="00F92886" w:rsidRPr="00AB48F8">
                          <w:rPr>
                            <w:rFonts w:ascii="Times New Roman" w:eastAsia="Times New Roman" w:hAnsi="Times New Roman" w:cs="Times New Roman"/>
                            <w:color w:val="000000"/>
                            <w:sz w:val="18"/>
                            <w:szCs w:val="18"/>
                            <w:lang w:val="ru-RU" w:eastAsia="uk-UA"/>
                          </w:rPr>
                          <w:t>технічне</w:t>
                        </w:r>
                        <w:proofErr w:type="spellEnd"/>
                        <w:r w:rsidR="00F92886" w:rsidRPr="00AB48F8">
                          <w:rPr>
                            <w:rFonts w:ascii="Times New Roman" w:eastAsia="Times New Roman" w:hAnsi="Times New Roman" w:cs="Times New Roman"/>
                            <w:color w:val="000000"/>
                            <w:sz w:val="18"/>
                            <w:szCs w:val="18"/>
                            <w:lang w:val="ru-RU" w:eastAsia="uk-UA"/>
                          </w:rPr>
                          <w:t xml:space="preserve"> </w:t>
                        </w:r>
                        <w:proofErr w:type="spellStart"/>
                        <w:r w:rsidR="00F92886" w:rsidRPr="00AB48F8">
                          <w:rPr>
                            <w:rFonts w:ascii="Times New Roman" w:eastAsia="Times New Roman" w:hAnsi="Times New Roman" w:cs="Times New Roman"/>
                            <w:color w:val="000000"/>
                            <w:sz w:val="18"/>
                            <w:szCs w:val="18"/>
                            <w:lang w:val="ru-RU" w:eastAsia="uk-UA"/>
                          </w:rPr>
                          <w:t>обслуговування</w:t>
                        </w:r>
                        <w:proofErr w:type="spellEnd"/>
                        <w:r w:rsidR="00F92886" w:rsidRPr="00AB48F8">
                          <w:rPr>
                            <w:rFonts w:ascii="Times New Roman" w:eastAsia="Times New Roman" w:hAnsi="Times New Roman" w:cs="Times New Roman"/>
                            <w:color w:val="000000"/>
                            <w:sz w:val="18"/>
                            <w:szCs w:val="18"/>
                            <w:lang w:val="ru-RU" w:eastAsia="uk-UA"/>
                          </w:rPr>
                          <w:t xml:space="preserve"> </w:t>
                        </w:r>
                        <w:proofErr w:type="spellStart"/>
                        <w:r w:rsidR="00F92886" w:rsidRPr="00AB48F8">
                          <w:rPr>
                            <w:rFonts w:ascii="Times New Roman" w:eastAsia="Times New Roman" w:hAnsi="Times New Roman" w:cs="Times New Roman"/>
                            <w:color w:val="000000"/>
                            <w:sz w:val="18"/>
                            <w:szCs w:val="18"/>
                            <w:lang w:val="ru-RU" w:eastAsia="uk-UA"/>
                          </w:rPr>
                          <w:t>газової</w:t>
                        </w:r>
                        <w:proofErr w:type="spellEnd"/>
                        <w:r w:rsidR="00F92886" w:rsidRPr="00AB48F8">
                          <w:rPr>
                            <w:rFonts w:ascii="Times New Roman" w:eastAsia="Times New Roman" w:hAnsi="Times New Roman" w:cs="Times New Roman"/>
                            <w:color w:val="000000"/>
                            <w:sz w:val="18"/>
                            <w:szCs w:val="18"/>
                            <w:lang w:val="ru-RU" w:eastAsia="uk-UA"/>
                          </w:rPr>
                          <w:t xml:space="preserve"> </w:t>
                        </w:r>
                        <w:proofErr w:type="spellStart"/>
                        <w:r w:rsidR="00F92886" w:rsidRPr="00AB48F8">
                          <w:rPr>
                            <w:rFonts w:ascii="Times New Roman" w:eastAsia="Times New Roman" w:hAnsi="Times New Roman" w:cs="Times New Roman"/>
                            <w:color w:val="000000"/>
                            <w:sz w:val="18"/>
                            <w:szCs w:val="18"/>
                            <w:lang w:val="ru-RU" w:eastAsia="uk-UA"/>
                          </w:rPr>
                          <w:t>системи</w:t>
                        </w:r>
                        <w:proofErr w:type="spellEnd"/>
                      </w:p>
                    </w:tc>
                  </w:tr>
                  <w:tr w:rsidR="002A5D70" w:rsidRPr="0063066C" w:rsidTr="002A5D70">
                    <w:trPr>
                      <w:trHeight w:val="14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9F5FB4"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Видатки на </w:t>
                        </w:r>
                        <w:r>
                          <w:rPr>
                            <w:rFonts w:ascii="Verdana" w:eastAsia="Times New Roman" w:hAnsi="Verdana" w:cs="Times New Roman"/>
                            <w:color w:val="000000"/>
                            <w:sz w:val="18"/>
                            <w:szCs w:val="18"/>
                            <w:lang w:eastAsia="uk-UA"/>
                          </w:rPr>
                          <w:lastRenderedPageBreak/>
                          <w:t>відрядження</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3A398F" w:rsidP="003A398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lastRenderedPageBreak/>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3A39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3A39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2083,13</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2083,13</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C848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+2083,13</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05CD3"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+2083,13</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92886" w:rsidRDefault="00F92886" w:rsidP="006B5D5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92886">
                          <w:rPr>
                            <w:rFonts w:ascii="Times New Roman" w:eastAsia="Times New Roman" w:hAnsi="Times New Roman" w:cs="Times New Roman"/>
                            <w:sz w:val="18"/>
                            <w:szCs w:val="18"/>
                            <w:lang w:eastAsia="uk-UA"/>
                          </w:rPr>
                          <w:lastRenderedPageBreak/>
                          <w:t xml:space="preserve">У 2019 році були відрядження в </w:t>
                        </w:r>
                        <w:proofErr w:type="spellStart"/>
                        <w:r w:rsidRPr="00F92886">
                          <w:rPr>
                            <w:rFonts w:ascii="Times New Roman" w:eastAsia="Times New Roman" w:hAnsi="Times New Roman" w:cs="Times New Roman"/>
                            <w:sz w:val="18"/>
                            <w:szCs w:val="18"/>
                            <w:lang w:eastAsia="uk-UA"/>
                          </w:rPr>
                          <w:t>ТзОВ</w:t>
                        </w:r>
                        <w:proofErr w:type="spellEnd"/>
                        <w:r w:rsidRPr="00F92886">
                          <w:rPr>
                            <w:rFonts w:ascii="Times New Roman" w:eastAsia="Times New Roman" w:hAnsi="Times New Roman" w:cs="Times New Roman"/>
                            <w:sz w:val="18"/>
                            <w:szCs w:val="18"/>
                            <w:lang w:eastAsia="uk-UA"/>
                          </w:rPr>
                          <w:t xml:space="preserve"> «</w:t>
                        </w:r>
                        <w:proofErr w:type="spellStart"/>
                        <w:r w:rsidRPr="00F92886">
                          <w:rPr>
                            <w:rFonts w:ascii="Times New Roman" w:eastAsia="Times New Roman" w:hAnsi="Times New Roman" w:cs="Times New Roman"/>
                            <w:sz w:val="18"/>
                            <w:szCs w:val="18"/>
                            <w:lang w:eastAsia="uk-UA"/>
                          </w:rPr>
                          <w:t>Івано-</w:t>
                        </w:r>
                        <w:proofErr w:type="spellEnd"/>
                        <w:r w:rsidRPr="00F92886">
                          <w:rPr>
                            <w:rFonts w:ascii="Times New Roman" w:eastAsia="Times New Roman" w:hAnsi="Times New Roman" w:cs="Times New Roman"/>
                            <w:sz w:val="18"/>
                            <w:szCs w:val="18"/>
                            <w:lang w:eastAsia="uk-UA"/>
                          </w:rPr>
                          <w:t xml:space="preserve"> </w:t>
                        </w:r>
                        <w:proofErr w:type="spellStart"/>
                        <w:r w:rsidRPr="00F92886">
                          <w:rPr>
                            <w:rFonts w:ascii="Times New Roman" w:eastAsia="Times New Roman" w:hAnsi="Times New Roman" w:cs="Times New Roman"/>
                            <w:sz w:val="18"/>
                            <w:szCs w:val="18"/>
                            <w:lang w:eastAsia="uk-UA"/>
                          </w:rPr>
                          <w:t>Франківськгаз</w:t>
                        </w:r>
                        <w:proofErr w:type="spellEnd"/>
                        <w:r w:rsidRPr="00F92886">
                          <w:rPr>
                            <w:rFonts w:ascii="Times New Roman" w:eastAsia="Times New Roman" w:hAnsi="Times New Roman" w:cs="Times New Roman"/>
                            <w:sz w:val="18"/>
                            <w:szCs w:val="18"/>
                            <w:lang w:eastAsia="uk-UA"/>
                          </w:rPr>
                          <w:t xml:space="preserve"> збут» по підключенню пічного опалення</w:t>
                        </w: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теплопостачання</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54000</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571E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54000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72720</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72720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+18720</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+18720</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571E8F" w:rsidRDefault="00E04B4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підвищення ціни за теплопостачання</w:t>
                        </w:r>
                        <w:r>
                          <w:rPr>
                            <w:rFonts w:ascii="Verdana" w:eastAsia="Times New Roman" w:hAnsi="Verdana" w:cs="Times New Roman"/>
                            <w:color w:val="000000"/>
                            <w:sz w:val="18"/>
                            <w:szCs w:val="18"/>
                            <w:lang w:eastAsia="uk-UA"/>
                          </w:rPr>
                          <w:t>.</w:t>
                        </w: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водопостачання та водовідведення</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2367,08</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571E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2367,08</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5399,68</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5399,68</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+3032,60</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+3032,60</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AB48F8" w:rsidRDefault="00E04B4B"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підвищення цін за в</w:t>
                        </w:r>
                        <w:r w:rsidR="006B5D53" w:rsidRPr="00AB48F8">
                          <w:rPr>
                            <w:rFonts w:ascii="Times New Roman" w:eastAsia="Times New Roman" w:hAnsi="Times New Roman" w:cs="Times New Roman"/>
                            <w:color w:val="000000"/>
                            <w:sz w:val="18"/>
                            <w:szCs w:val="18"/>
                            <w:lang w:eastAsia="uk-UA"/>
                          </w:rPr>
                          <w:t>одопостачан</w:t>
                        </w:r>
                        <w:r w:rsidR="006B4942" w:rsidRPr="00AB48F8">
                          <w:rPr>
                            <w:rFonts w:ascii="Times New Roman" w:eastAsia="Times New Roman" w:hAnsi="Times New Roman" w:cs="Times New Roman"/>
                            <w:color w:val="000000"/>
                            <w:sz w:val="18"/>
                            <w:szCs w:val="18"/>
                            <w:lang w:eastAsia="uk-UA"/>
                          </w:rPr>
                          <w:t>ня та водовідведення</w:t>
                        </w:r>
                      </w:p>
                    </w:tc>
                  </w:tr>
                  <w:tr w:rsidR="002A5D70" w:rsidRPr="00F05CD3"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електроенергії</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27391,95</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3A39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27391,95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1403F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33667,08</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33667,08</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+6275,13</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B5D5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05CD3"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05CD3">
                          <w:rPr>
                            <w:rFonts w:ascii="Times New Roman" w:eastAsia="Times New Roman" w:hAnsi="Times New Roman" w:cs="Times New Roman"/>
                            <w:color w:val="000000"/>
                            <w:sz w:val="18"/>
                            <w:szCs w:val="18"/>
                            <w:lang w:eastAsia="uk-UA"/>
                          </w:rPr>
                          <w:t>+6275,13</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AB48F8" w:rsidRDefault="00943B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підвищення ціни за електроенергію.</w:t>
                        </w: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природного газу</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337338,43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337338,43</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1403F0" w:rsidP="001403F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298584,11</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41FB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298584,11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92886"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-38754,32</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E41FB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92886"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-38754,32</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AB48F8" w:rsidRDefault="00F92886"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Зменшення</w:t>
                        </w:r>
                        <w:r w:rsidR="00E41FBE" w:rsidRPr="00AB48F8">
                          <w:rPr>
                            <w:rFonts w:ascii="Times New Roman" w:eastAsia="Times New Roman" w:hAnsi="Times New Roman" w:cs="Times New Roman"/>
                            <w:color w:val="000000"/>
                            <w:sz w:val="18"/>
                            <w:szCs w:val="18"/>
                            <w:lang w:eastAsia="uk-UA"/>
                          </w:rPr>
                          <w:t xml:space="preserve">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w:t>
                        </w:r>
                        <w:r w:rsidRPr="00AB48F8">
                          <w:rPr>
                            <w:rFonts w:ascii="Times New Roman" w:eastAsia="Times New Roman" w:hAnsi="Times New Roman" w:cs="Times New Roman"/>
                            <w:color w:val="000000"/>
                            <w:sz w:val="18"/>
                            <w:szCs w:val="18"/>
                            <w:lang w:eastAsia="uk-UA"/>
                          </w:rPr>
                          <w:t>економію</w:t>
                        </w:r>
                        <w:r w:rsidR="00CB1AF4" w:rsidRPr="00AB48F8">
                          <w:rPr>
                            <w:rFonts w:ascii="Times New Roman" w:eastAsia="Times New Roman" w:hAnsi="Times New Roman" w:cs="Times New Roman"/>
                            <w:color w:val="000000"/>
                            <w:sz w:val="18"/>
                            <w:szCs w:val="18"/>
                            <w:lang w:eastAsia="uk-UA"/>
                          </w:rPr>
                          <w:t xml:space="preserve"> по</w:t>
                        </w:r>
                        <w:r w:rsidRPr="00AB48F8">
                          <w:rPr>
                            <w:rFonts w:ascii="Times New Roman" w:eastAsia="Times New Roman" w:hAnsi="Times New Roman" w:cs="Times New Roman"/>
                            <w:color w:val="000000"/>
                            <w:sz w:val="18"/>
                            <w:szCs w:val="18"/>
                            <w:lang w:eastAsia="uk-UA"/>
                          </w:rPr>
                          <w:t xml:space="preserve"> використання природного газу</w:t>
                        </w: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Окремі заходи по реалізації державних (регіональних) програм, не віднесені до заходів розвитку</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C848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8490</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8490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C848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0E762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690</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05CD3" w:rsidP="000E762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690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C848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92886"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F05CD3">
                          <w:rPr>
                            <w:rFonts w:ascii="Times New Roman" w:eastAsia="Times New Roman" w:hAnsi="Times New Roman" w:cs="Times New Roman"/>
                            <w:color w:val="000000"/>
                            <w:sz w:val="18"/>
                            <w:szCs w:val="18"/>
                            <w:lang w:eastAsia="uk-UA"/>
                          </w:rPr>
                          <w:t>7800</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02CCA" w:rsidRDefault="00F92886"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F05CD3">
                          <w:rPr>
                            <w:rFonts w:ascii="Times New Roman" w:eastAsia="Times New Roman" w:hAnsi="Times New Roman" w:cs="Times New Roman"/>
                            <w:color w:val="000000"/>
                            <w:sz w:val="18"/>
                            <w:szCs w:val="18"/>
                            <w:lang w:eastAsia="uk-UA"/>
                          </w:rPr>
                          <w:t>7800</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63066C" w:rsidRDefault="00C848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3066C" w:rsidRDefault="00E04B4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E04B4B" w:rsidRDefault="00E04B4B" w:rsidP="00602CCA">
                        <w:pPr>
                          <w:spacing w:before="100" w:beforeAutospacing="1" w:after="100" w:afterAutospacing="1" w:line="240" w:lineRule="auto"/>
                          <w:rPr>
                            <w:rFonts w:ascii="Verdana" w:eastAsia="Times New Roman" w:hAnsi="Verdana" w:cs="Times New Roman"/>
                            <w:color w:val="000000"/>
                            <w:sz w:val="18"/>
                            <w:szCs w:val="18"/>
                            <w:lang w:eastAsia="uk-UA"/>
                          </w:rPr>
                        </w:pPr>
                        <w:r w:rsidRPr="00E04B4B">
                          <w:rPr>
                            <w:rFonts w:ascii="Verdana" w:eastAsia="Times New Roman" w:hAnsi="Verdana" w:cs="Times New Roman"/>
                            <w:color w:val="000000"/>
                            <w:sz w:val="18"/>
                            <w:szCs w:val="18"/>
                            <w:lang w:eastAsia="uk-UA"/>
                          </w:rPr>
                          <w:t>Придбання обладнання і предметів довгострокового користування</w:t>
                        </w:r>
                        <w:r w:rsidR="00602CCA">
                          <w:rPr>
                            <w:rFonts w:ascii="Verdana" w:eastAsia="Times New Roman" w:hAnsi="Verdana" w:cs="Times New Roman"/>
                            <w:color w:val="000000"/>
                            <w:sz w:val="18"/>
                            <w:szCs w:val="18"/>
                            <w:lang w:eastAsia="uk-UA"/>
                          </w:rPr>
                          <w:t xml:space="preserve">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17990</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02C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17990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B49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B494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B4942"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r w:rsidR="00F05CD3">
                          <w:rPr>
                            <w:rFonts w:ascii="Times New Roman" w:eastAsia="Times New Roman" w:hAnsi="Times New Roman" w:cs="Times New Roman"/>
                            <w:color w:val="000000"/>
                            <w:sz w:val="18"/>
                            <w:szCs w:val="18"/>
                            <w:lang w:eastAsia="uk-UA"/>
                          </w:rPr>
                          <w:t>17990</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602CCA" w:rsidRDefault="006B4942"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02CCA">
                          <w:rPr>
                            <w:rFonts w:ascii="Times New Roman" w:eastAsia="Times New Roman" w:hAnsi="Times New Roman" w:cs="Times New Roman"/>
                            <w:color w:val="000000"/>
                            <w:sz w:val="18"/>
                            <w:szCs w:val="18"/>
                            <w:lang w:eastAsia="uk-UA"/>
                          </w:rPr>
                          <w:t>-</w:t>
                        </w:r>
                        <w:r w:rsidR="00F05CD3">
                          <w:rPr>
                            <w:rFonts w:ascii="Times New Roman" w:eastAsia="Times New Roman" w:hAnsi="Times New Roman" w:cs="Times New Roman"/>
                            <w:color w:val="000000"/>
                            <w:sz w:val="18"/>
                            <w:szCs w:val="18"/>
                            <w:lang w:eastAsia="uk-UA"/>
                          </w:rPr>
                          <w:t>17990</w:t>
                        </w:r>
                      </w:p>
                    </w:tc>
                  </w:tr>
                  <w:tr w:rsidR="006B4942" w:rsidRPr="0063066C" w:rsidTr="006B4942">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4942" w:rsidRPr="005A4AC4" w:rsidRDefault="005A4AC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5A4AC4">
                          <w:rPr>
                            <w:rFonts w:ascii="Times New Roman" w:eastAsia="Times New Roman" w:hAnsi="Times New Roman" w:cs="Times New Roman"/>
                            <w:color w:val="000000"/>
                            <w:sz w:val="18"/>
                            <w:szCs w:val="18"/>
                            <w:lang w:eastAsia="uk-UA"/>
                          </w:rPr>
                          <w:t>1.1 Забезпечення доступності для громадян документів та інформацій,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2A5D70" w:rsidRPr="0063066C" w:rsidTr="002A5D70">
                    <w:trPr>
                      <w:trHeight w:val="24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A50A8"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6A50A8">
                          <w:rPr>
                            <w:rFonts w:ascii="Verdana" w:eastAsia="Times New Roman" w:hAnsi="Verdana" w:cs="Times New Roman"/>
                            <w:b/>
                            <w:color w:val="000000"/>
                            <w:sz w:val="18"/>
                            <w:szCs w:val="18"/>
                            <w:lang w:eastAsia="uk-UA"/>
                          </w:rPr>
                          <w:t>затрат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2A5D70" w:rsidRPr="0063066C" w:rsidTr="002A5D70">
                    <w:trPr>
                      <w:trHeight w:val="925"/>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C868C4" w:rsidRDefault="00CD0B90" w:rsidP="0063066C">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кількість установ (бібліотек)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3A5D0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7</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  </w:t>
                        </w:r>
                        <w:r w:rsidR="00CD0B90" w:rsidRPr="003A5D03">
                          <w:rPr>
                            <w:rFonts w:ascii="Times New Roman" w:eastAsia="Times New Roman" w:hAnsi="Times New Roman"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3A5D0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7</w:t>
                        </w:r>
                        <w:r w:rsidR="009F5FB4" w:rsidRPr="003A5D03">
                          <w:rPr>
                            <w:rFonts w:ascii="Times New Roman" w:eastAsia="Times New Roman" w:hAnsi="Times New Roman"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3A5D0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12</w:t>
                        </w:r>
                        <w:r w:rsidR="009F5FB4" w:rsidRPr="003A5D03">
                          <w:rPr>
                            <w:rFonts w:ascii="Times New Roman" w:eastAsia="Times New Roman" w:hAnsi="Times New Roman"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  </w:t>
                        </w:r>
                        <w:r w:rsidR="00CD0B90" w:rsidRPr="003A5D03">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9F5FB4" w:rsidP="003A5D0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 </w:t>
                        </w:r>
                        <w:r w:rsidR="003A5D03" w:rsidRPr="003A5D03">
                          <w:rPr>
                            <w:rFonts w:ascii="Times New Roman" w:eastAsia="Times New Roman" w:hAnsi="Times New Roman" w:cs="Times New Roman"/>
                            <w:color w:val="000000"/>
                            <w:sz w:val="18"/>
                            <w:szCs w:val="18"/>
                            <w:lang w:eastAsia="uk-UA"/>
                          </w:rPr>
                          <w:t>12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3A5D0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sz w:val="18"/>
                            <w:szCs w:val="18"/>
                            <w:lang w:eastAsia="uk-UA"/>
                          </w:rPr>
                          <w:t>+5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color w:val="000000"/>
                            <w:sz w:val="18"/>
                            <w:szCs w:val="18"/>
                            <w:lang w:eastAsia="uk-UA"/>
                          </w:rPr>
                          <w:t>  </w:t>
                        </w:r>
                        <w:r w:rsidR="00CD0B90" w:rsidRPr="003A5D03">
                          <w:rPr>
                            <w:rFonts w:ascii="Times New Roman" w:eastAsia="Times New Roman" w:hAnsi="Times New Roman"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A5D03" w:rsidRDefault="003A5D03" w:rsidP="002979B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A5D03">
                          <w:rPr>
                            <w:rFonts w:ascii="Times New Roman" w:eastAsia="Times New Roman" w:hAnsi="Times New Roman" w:cs="Times New Roman"/>
                            <w:sz w:val="18"/>
                            <w:szCs w:val="18"/>
                            <w:lang w:eastAsia="uk-UA"/>
                          </w:rPr>
                          <w:t>+5</w:t>
                        </w:r>
                      </w:p>
                    </w:tc>
                  </w:tr>
                  <w:tr w:rsidR="00CD0B90" w:rsidRPr="0063066C" w:rsidTr="00CD0B90">
                    <w:trPr>
                      <w:trHeight w:val="313"/>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AB48F8" w:rsidRDefault="003A5D03" w:rsidP="006B494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 xml:space="preserve"> З 01.01.2019 року приєдналися 5 бібліотек сільських територіальних громад (с. </w:t>
                        </w:r>
                        <w:proofErr w:type="spellStart"/>
                        <w:r w:rsidRPr="00AB48F8">
                          <w:rPr>
                            <w:rFonts w:ascii="Times New Roman" w:eastAsia="Times New Roman" w:hAnsi="Times New Roman" w:cs="Times New Roman"/>
                            <w:color w:val="000000"/>
                            <w:sz w:val="18"/>
                            <w:szCs w:val="18"/>
                            <w:lang w:eastAsia="uk-UA"/>
                          </w:rPr>
                          <w:t>Воскресинці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Шепарівці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Товмачик</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Іванівці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Саджавка</w:t>
                        </w:r>
                        <w:proofErr w:type="spellEnd"/>
                        <w:r w:rsidRPr="00AB48F8">
                          <w:rPr>
                            <w:rFonts w:ascii="Times New Roman" w:eastAsia="Times New Roman" w:hAnsi="Times New Roman" w:cs="Times New Roman"/>
                            <w:color w:val="000000"/>
                            <w:sz w:val="18"/>
                            <w:szCs w:val="18"/>
                            <w:lang w:eastAsia="uk-UA"/>
                          </w:rPr>
                          <w:t>) згідно рішення Коломийської міської ради від 21.02.2019р. №3438-41/2019</w:t>
                        </w:r>
                      </w:p>
                    </w:tc>
                  </w:tr>
                  <w:tr w:rsidR="002A5D70" w:rsidRPr="0063066C" w:rsidTr="002A5D70">
                    <w:trPr>
                      <w:trHeight w:val="693"/>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CD0B90"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ставок-всього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40</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r>
                  <w:tr w:rsidR="00CD0B90" w:rsidRPr="00AB48F8" w:rsidTr="00CD0B90">
                    <w:trPr>
                      <w:trHeight w:val="383"/>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AB48F8" w:rsidRDefault="006B4942" w:rsidP="003A5D0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Розбіжність в</w:t>
                        </w:r>
                        <w:r w:rsidR="00E4798B" w:rsidRPr="00AB48F8">
                          <w:rPr>
                            <w:rFonts w:ascii="Times New Roman" w:eastAsia="Times New Roman" w:hAnsi="Times New Roman" w:cs="Times New Roman"/>
                            <w:color w:val="000000"/>
                            <w:sz w:val="18"/>
                            <w:szCs w:val="18"/>
                            <w:lang w:eastAsia="uk-UA"/>
                          </w:rPr>
                          <w:t xml:space="preserve"> зв’язку </w:t>
                        </w:r>
                        <w:r w:rsidR="003A5D03" w:rsidRPr="00AB48F8">
                          <w:rPr>
                            <w:rFonts w:ascii="Times New Roman" w:eastAsia="Times New Roman" w:hAnsi="Times New Roman" w:cs="Times New Roman"/>
                            <w:color w:val="000000"/>
                            <w:sz w:val="18"/>
                            <w:szCs w:val="18"/>
                            <w:lang w:eastAsia="uk-UA"/>
                          </w:rPr>
                          <w:t>з приєднанням 5 бібліотек з сільських територіальних громад, відповідно збільшилося 5 штатних одиниць</w:t>
                        </w:r>
                      </w:p>
                    </w:tc>
                  </w:tr>
                  <w:tr w:rsidR="002A5D70" w:rsidRPr="0063066C" w:rsidTr="002A5D70">
                    <w:trPr>
                      <w:trHeight w:val="693"/>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CD0B90"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ставок спеціалістів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3A5D0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r>
                  <w:tr w:rsidR="00CD0B90" w:rsidRPr="0063066C" w:rsidTr="00CD0B90">
                    <w:trPr>
                      <w:trHeight w:val="38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693"/>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CD0B90"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ставок обслуговуючого та технічного персоналу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CD0B90" w:rsidRPr="0063066C" w:rsidTr="00CD0B90">
                    <w:trPr>
                      <w:trHeight w:val="34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21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p w:rsidR="00E4798B" w:rsidRPr="0063066C" w:rsidRDefault="00E4798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E4798B" w:rsidRDefault="00E4798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E4798B">
                          <w:rPr>
                            <w:rFonts w:ascii="Times New Roman" w:eastAsia="Times New Roman" w:hAnsi="Times New Roman" w:cs="Times New Roman"/>
                            <w:sz w:val="18"/>
                            <w:szCs w:val="18"/>
                            <w:lang w:eastAsia="uk-UA"/>
                          </w:rPr>
                          <w:t xml:space="preserve">Обсяг капітальних видатків на поповнення бібліотечних </w:t>
                        </w:r>
                        <w:r w:rsidR="006B4942" w:rsidRPr="00E4798B">
                          <w:rPr>
                            <w:rFonts w:ascii="Times New Roman" w:eastAsia="Times New Roman" w:hAnsi="Times New Roman" w:cs="Times New Roman"/>
                            <w:sz w:val="18"/>
                            <w:szCs w:val="18"/>
                            <w:lang w:eastAsia="uk-UA"/>
                          </w:rPr>
                          <w:t>фондів</w:t>
                        </w:r>
                        <w:r>
                          <w:rPr>
                            <w:rFonts w:ascii="Times New Roman" w:eastAsia="Times New Roman" w:hAnsi="Times New Roman" w:cs="Times New Roman"/>
                            <w:sz w:val="18"/>
                            <w:szCs w:val="18"/>
                            <w:lang w:eastAsia="uk-UA"/>
                          </w:rPr>
                          <w:t xml:space="preserve">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17990</w:t>
                        </w:r>
                        <w:r w:rsidR="009F5FB4" w:rsidRPr="0063066C">
                          <w:rPr>
                            <w:rFonts w:ascii="Verdana" w:eastAsia="Times New Roman" w:hAnsi="Verdana"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17990</w:t>
                        </w:r>
                        <w:r w:rsidR="009F5FB4" w:rsidRPr="0063066C">
                          <w:rPr>
                            <w:rFonts w:ascii="Verdana" w:eastAsia="Times New Roman" w:hAnsi="Verdana"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9F5FB4" w:rsidRPr="0063066C">
                          <w:rPr>
                            <w:rFonts w:ascii="Verdana" w:eastAsia="Times New Roman" w:hAnsi="Verdana"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9F5FB4"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9F5FB4" w:rsidRPr="0063066C">
                          <w:rPr>
                            <w:rFonts w:ascii="Verdana" w:eastAsia="Times New Roman" w:hAnsi="Verdana"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AB48F8" w:rsidRDefault="00346CC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B48F8">
                          <w:rPr>
                            <w:rFonts w:ascii="Times New Roman" w:eastAsia="Times New Roman" w:hAnsi="Times New Roman" w:cs="Times New Roman"/>
                            <w:color w:val="000000"/>
                            <w:sz w:val="18"/>
                            <w:szCs w:val="18"/>
                            <w:lang w:eastAsia="uk-UA"/>
                          </w:rPr>
                          <w:t>-</w:t>
                        </w:r>
                        <w:r w:rsidR="009F5FB4" w:rsidRPr="00AB48F8">
                          <w:rPr>
                            <w:rFonts w:ascii="Times New Roman" w:eastAsia="Times New Roman" w:hAnsi="Times New Roman" w:cs="Times New Roman"/>
                            <w:color w:val="000000"/>
                            <w:sz w:val="18"/>
                            <w:szCs w:val="18"/>
                            <w:lang w:eastAsia="uk-UA"/>
                          </w:rPr>
                          <w:t>  </w:t>
                        </w:r>
                      </w:p>
                    </w:tc>
                  </w:tr>
                  <w:tr w:rsidR="00E4798B" w:rsidRPr="0063066C" w:rsidTr="00E4798B">
                    <w:trPr>
                      <w:trHeight w:val="21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AB48F8" w:rsidRDefault="00346CC3" w:rsidP="00E6452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У 2019</w:t>
                        </w:r>
                        <w:r w:rsidR="00E6452D" w:rsidRPr="00AB48F8">
                          <w:rPr>
                            <w:rFonts w:ascii="Times New Roman" w:eastAsia="Times New Roman" w:hAnsi="Times New Roman" w:cs="Times New Roman"/>
                            <w:color w:val="000000"/>
                            <w:sz w:val="18"/>
                            <w:szCs w:val="18"/>
                            <w:lang w:eastAsia="uk-UA"/>
                          </w:rPr>
                          <w:t xml:space="preserve"> році не виділялися кошти</w:t>
                        </w:r>
                        <w:r w:rsidRPr="00AB48F8">
                          <w:rPr>
                            <w:rFonts w:ascii="Times New Roman" w:eastAsia="Times New Roman" w:hAnsi="Times New Roman" w:cs="Times New Roman"/>
                            <w:color w:val="000000"/>
                            <w:sz w:val="18"/>
                            <w:szCs w:val="18"/>
                            <w:lang w:eastAsia="uk-UA"/>
                          </w:rPr>
                          <w:t xml:space="preserve"> по бюджету розвитку</w:t>
                        </w:r>
                        <w:r w:rsidR="00E6452D" w:rsidRPr="00AB48F8">
                          <w:rPr>
                            <w:rFonts w:ascii="Times New Roman" w:eastAsia="Times New Roman" w:hAnsi="Times New Roman" w:cs="Times New Roman"/>
                            <w:color w:val="000000"/>
                            <w:sz w:val="18"/>
                            <w:szCs w:val="18"/>
                            <w:lang w:eastAsia="uk-UA"/>
                          </w:rPr>
                          <w:t xml:space="preserve"> на поповнення бібліотечного фонду</w:t>
                        </w:r>
                      </w:p>
                    </w:tc>
                  </w:tr>
                  <w:tr w:rsidR="002A5D70" w:rsidRPr="0063066C" w:rsidTr="002A5D70">
                    <w:trPr>
                      <w:trHeight w:val="21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798B" w:rsidRPr="00415AB9" w:rsidRDefault="00E4798B" w:rsidP="00E4798B">
                        <w:r w:rsidRPr="00415AB9">
                          <w:t xml:space="preserve">2.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798B" w:rsidRDefault="00E4798B" w:rsidP="00E4798B">
                        <w:r w:rsidRPr="00415AB9">
                          <w:t xml:space="preserve">продукту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63066C" w:rsidRDefault="00E4798B" w:rsidP="00E4798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48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C868C4" w:rsidRDefault="000D273A" w:rsidP="000D273A">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Число читачів (осіб)</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sz w:val="18"/>
                            <w:szCs w:val="18"/>
                            <w:lang w:eastAsia="uk-UA"/>
                          </w:rPr>
                          <w:t>20323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C9000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sz w:val="18"/>
                            <w:szCs w:val="18"/>
                            <w:lang w:eastAsia="uk-UA"/>
                          </w:rPr>
                          <w:t>20323</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color w:val="000000"/>
                            <w:sz w:val="18"/>
                            <w:szCs w:val="18"/>
                            <w:lang w:eastAsia="uk-UA"/>
                          </w:rPr>
                          <w:t>22832</w:t>
                        </w:r>
                        <w:r w:rsidR="009F5FB4" w:rsidRPr="00346CC3">
                          <w:rPr>
                            <w:rFonts w:ascii="Times New Roman" w:eastAsia="Times New Roman" w:hAnsi="Times New Roman"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sz w:val="18"/>
                            <w:szCs w:val="18"/>
                            <w:lang w:eastAsia="uk-UA"/>
                          </w:rPr>
                          <w:t>22832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E6452D">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sz w:val="18"/>
                            <w:szCs w:val="18"/>
                            <w:lang w:eastAsia="uk-UA"/>
                          </w:rPr>
                          <w:t>+2509</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346CC3" w:rsidRDefault="00346CC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46CC3">
                          <w:rPr>
                            <w:rFonts w:ascii="Times New Roman" w:eastAsia="Times New Roman" w:hAnsi="Times New Roman" w:cs="Times New Roman"/>
                            <w:sz w:val="18"/>
                            <w:szCs w:val="18"/>
                            <w:lang w:eastAsia="uk-UA"/>
                          </w:rPr>
                          <w:t>+2509</w:t>
                        </w:r>
                      </w:p>
                    </w:tc>
                  </w:tr>
                  <w:tr w:rsidR="000D273A" w:rsidRPr="0063066C" w:rsidTr="003C60FD">
                    <w:trPr>
                      <w:trHeight w:val="39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D273A" w:rsidRPr="00AB48F8" w:rsidRDefault="00346CC3" w:rsidP="00E6452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48F8">
                          <w:rPr>
                            <w:rFonts w:ascii="Times New Roman" w:eastAsia="Times New Roman" w:hAnsi="Times New Roman" w:cs="Times New Roman"/>
                            <w:color w:val="000000"/>
                            <w:sz w:val="18"/>
                            <w:szCs w:val="18"/>
                            <w:lang w:eastAsia="uk-UA"/>
                          </w:rPr>
                          <w:t xml:space="preserve">З 01.01.2019 року приєдналися 5 бібліотек сільських територіальних громад (с. </w:t>
                        </w:r>
                        <w:proofErr w:type="spellStart"/>
                        <w:r w:rsidRPr="00AB48F8">
                          <w:rPr>
                            <w:rFonts w:ascii="Times New Roman" w:eastAsia="Times New Roman" w:hAnsi="Times New Roman" w:cs="Times New Roman"/>
                            <w:color w:val="000000"/>
                            <w:sz w:val="18"/>
                            <w:szCs w:val="18"/>
                            <w:lang w:eastAsia="uk-UA"/>
                          </w:rPr>
                          <w:t>Воскресинці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Шепарівці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Товмачик</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Іванівці</w:t>
                        </w:r>
                        <w:proofErr w:type="spellEnd"/>
                        <w:r w:rsidRPr="00AB48F8">
                          <w:rPr>
                            <w:rFonts w:ascii="Times New Roman" w:eastAsia="Times New Roman" w:hAnsi="Times New Roman" w:cs="Times New Roman"/>
                            <w:color w:val="000000"/>
                            <w:sz w:val="18"/>
                            <w:szCs w:val="18"/>
                            <w:lang w:eastAsia="uk-UA"/>
                          </w:rPr>
                          <w:t xml:space="preserve">, </w:t>
                        </w:r>
                        <w:proofErr w:type="spellStart"/>
                        <w:r w:rsidRPr="00AB48F8">
                          <w:rPr>
                            <w:rFonts w:ascii="Times New Roman" w:eastAsia="Times New Roman" w:hAnsi="Times New Roman" w:cs="Times New Roman"/>
                            <w:color w:val="000000"/>
                            <w:sz w:val="18"/>
                            <w:szCs w:val="18"/>
                            <w:lang w:eastAsia="uk-UA"/>
                          </w:rPr>
                          <w:t>Саджавка</w:t>
                        </w:r>
                        <w:proofErr w:type="spellEnd"/>
                        <w:r w:rsidRPr="00AB48F8">
                          <w:rPr>
                            <w:rFonts w:ascii="Times New Roman" w:eastAsia="Times New Roman" w:hAnsi="Times New Roman" w:cs="Times New Roman"/>
                            <w:color w:val="000000"/>
                            <w:sz w:val="18"/>
                            <w:szCs w:val="18"/>
                            <w:lang w:eastAsia="uk-UA"/>
                          </w:rPr>
                          <w:t>) згідно рішення Коломийської міської ради від 21.02.2019р. №3438-41/2019, відповідно і збільшилася кількість читачів</w:t>
                        </w:r>
                      </w:p>
                    </w:tc>
                  </w:tr>
                  <w:tr w:rsidR="002A5D70" w:rsidRPr="0063066C" w:rsidTr="002A5D70">
                    <w:trPr>
                      <w:trHeight w:val="616"/>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C868C4" w:rsidRDefault="007E190A" w:rsidP="0063066C">
                        <w:pPr>
                          <w:spacing w:before="100" w:beforeAutospacing="1" w:after="100" w:afterAutospacing="1" w:line="240" w:lineRule="auto"/>
                          <w:rPr>
                            <w:rFonts w:ascii="Times New Roman" w:hAnsi="Times New Roman"/>
                            <w:sz w:val="20"/>
                            <w:szCs w:val="20"/>
                          </w:rPr>
                        </w:pPr>
                        <w:r>
                          <w:rPr>
                            <w:sz w:val="18"/>
                          </w:rPr>
                          <w:t>Бібліотечний фонд (примірників)</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234006</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234006</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280611</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280611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+46605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346C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+46605</w:t>
                        </w:r>
                      </w:p>
                    </w:tc>
                  </w:tr>
                  <w:tr w:rsidR="007E190A" w:rsidRPr="0063066C" w:rsidTr="00AB48F8">
                    <w:trPr>
                      <w:trHeight w:val="25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190A" w:rsidRPr="003C60FD" w:rsidRDefault="00E6452D" w:rsidP="00C4681A">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Кількість примірників поповнення бібліотечного фонду </w:t>
                        </w:r>
                        <w:r w:rsidR="00C4681A">
                          <w:rPr>
                            <w:rFonts w:ascii="Verdana" w:eastAsia="Times New Roman" w:hAnsi="Verdana" w:cs="Times New Roman"/>
                            <w:color w:val="000000"/>
                            <w:sz w:val="18"/>
                            <w:szCs w:val="18"/>
                            <w:lang w:eastAsia="uk-UA"/>
                          </w:rPr>
                          <w:t>збільшилася</w:t>
                        </w:r>
                        <w:r>
                          <w:rPr>
                            <w:rFonts w:ascii="Verdana" w:eastAsia="Times New Roman" w:hAnsi="Verdana" w:cs="Times New Roman"/>
                            <w:color w:val="000000"/>
                            <w:sz w:val="18"/>
                            <w:szCs w:val="18"/>
                            <w:lang w:eastAsia="uk-UA"/>
                          </w:rPr>
                          <w:t>, в зв’язку</w:t>
                        </w:r>
                        <w:r w:rsidR="00C4681A">
                          <w:rPr>
                            <w:rFonts w:ascii="Verdana" w:eastAsia="Times New Roman" w:hAnsi="Verdana" w:cs="Times New Roman"/>
                            <w:color w:val="000000"/>
                            <w:sz w:val="18"/>
                            <w:szCs w:val="18"/>
                            <w:lang w:eastAsia="uk-UA"/>
                          </w:rPr>
                          <w:t xml:space="preserve"> з</w:t>
                        </w:r>
                        <w:r>
                          <w:rPr>
                            <w:rFonts w:ascii="Verdana" w:eastAsia="Times New Roman" w:hAnsi="Verdana" w:cs="Times New Roman"/>
                            <w:color w:val="000000"/>
                            <w:sz w:val="18"/>
                            <w:szCs w:val="18"/>
                            <w:lang w:eastAsia="uk-UA"/>
                          </w:rPr>
                          <w:t xml:space="preserve"> </w:t>
                        </w:r>
                        <w:r w:rsidR="00C4681A">
                          <w:rPr>
                            <w:rFonts w:ascii="Verdana" w:eastAsia="Times New Roman" w:hAnsi="Verdana" w:cs="Times New Roman"/>
                            <w:color w:val="000000"/>
                            <w:sz w:val="18"/>
                            <w:szCs w:val="18"/>
                            <w:lang w:eastAsia="uk-UA"/>
                          </w:rPr>
                          <w:t>приєднанням</w:t>
                        </w:r>
                        <w:r w:rsidR="00C4681A" w:rsidRPr="00C4681A">
                          <w:rPr>
                            <w:rFonts w:ascii="Verdana" w:eastAsia="Times New Roman" w:hAnsi="Verdana" w:cs="Times New Roman"/>
                            <w:color w:val="000000"/>
                            <w:sz w:val="18"/>
                            <w:szCs w:val="18"/>
                            <w:lang w:eastAsia="uk-UA"/>
                          </w:rPr>
                          <w:t xml:space="preserve"> 5 бібліотек сільських територіальних громад</w:t>
                        </w:r>
                      </w:p>
                    </w:tc>
                  </w:tr>
                  <w:tr w:rsidR="002A5D70" w:rsidRPr="0063066C" w:rsidTr="002A5D70">
                    <w:trPr>
                      <w:trHeight w:val="522"/>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C868C4" w:rsidRDefault="00607D7C" w:rsidP="0063066C">
                        <w:pPr>
                          <w:spacing w:before="100" w:beforeAutospacing="1" w:after="100" w:afterAutospacing="1" w:line="240" w:lineRule="auto"/>
                          <w:rPr>
                            <w:rFonts w:ascii="Times New Roman" w:hAnsi="Times New Roman"/>
                            <w:sz w:val="20"/>
                            <w:szCs w:val="20"/>
                          </w:rPr>
                        </w:pPr>
                        <w:r>
                          <w:rPr>
                            <w:sz w:val="18"/>
                          </w:rPr>
                          <w:t>Бібліотечний фонд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930333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930333</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1320140</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1320140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+389807</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+389807</w:t>
                        </w:r>
                      </w:p>
                    </w:tc>
                  </w:tr>
                  <w:tr w:rsidR="00607D7C" w:rsidRPr="0063066C" w:rsidTr="00607D7C">
                    <w:trPr>
                      <w:trHeight w:val="47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07D7C" w:rsidRDefault="00A6351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2A5D70" w:rsidRPr="0063066C" w:rsidTr="002A5D70">
                    <w:trPr>
                      <w:trHeight w:val="1011"/>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C868C4" w:rsidRDefault="00A63512" w:rsidP="0063066C">
                        <w:pPr>
                          <w:spacing w:before="100" w:beforeAutospacing="1" w:after="100" w:afterAutospacing="1" w:line="240" w:lineRule="auto"/>
                          <w:rPr>
                            <w:rFonts w:ascii="Times New Roman" w:hAnsi="Times New Roman"/>
                            <w:sz w:val="20"/>
                            <w:szCs w:val="20"/>
                          </w:rPr>
                        </w:pPr>
                        <w:r>
                          <w:rPr>
                            <w:sz w:val="18"/>
                          </w:rPr>
                          <w:t>Поповнення бібліотечного фонду (примірників)</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1998</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C9000F">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1998</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52719</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52719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50372</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50372</w:t>
                        </w:r>
                      </w:p>
                    </w:tc>
                  </w:tr>
                  <w:tr w:rsidR="00A63512" w:rsidRPr="0063066C" w:rsidTr="00A63512">
                    <w:trPr>
                      <w:trHeight w:val="42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E6452D" w:rsidP="00A6351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Фактичні показники вказані згідно звіту про діяльність державних, публічних бібліотек, централізованих б</w:t>
                        </w:r>
                        <w:r w:rsidR="00C4681A">
                          <w:rPr>
                            <w:rFonts w:ascii="Verdana" w:eastAsia="Times New Roman" w:hAnsi="Verdana" w:cs="Times New Roman"/>
                            <w:color w:val="000000"/>
                            <w:sz w:val="18"/>
                            <w:szCs w:val="18"/>
                            <w:lang w:eastAsia="uk-UA"/>
                          </w:rPr>
                          <w:t>ібліотечних систем (ЦБС) за 2019</w:t>
                        </w:r>
                        <w:r>
                          <w:rPr>
                            <w:rFonts w:ascii="Verdana" w:eastAsia="Times New Roman" w:hAnsi="Verdana" w:cs="Times New Roman"/>
                            <w:color w:val="000000"/>
                            <w:sz w:val="18"/>
                            <w:szCs w:val="18"/>
                            <w:lang w:eastAsia="uk-UA"/>
                          </w:rPr>
                          <w:t xml:space="preserve"> рік (річна форма№6-нк)</w:t>
                        </w:r>
                      </w:p>
                    </w:tc>
                  </w:tr>
                  <w:tr w:rsidR="002A5D70" w:rsidRPr="0063066C" w:rsidTr="002A5D70">
                    <w:trPr>
                      <w:trHeight w:val="760"/>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C868C4" w:rsidRDefault="00A63512" w:rsidP="0063066C">
                        <w:pPr>
                          <w:spacing w:before="100" w:beforeAutospacing="1" w:after="100" w:afterAutospacing="1" w:line="240" w:lineRule="auto"/>
                          <w:rPr>
                            <w:rFonts w:ascii="Times New Roman" w:hAnsi="Times New Roman"/>
                            <w:sz w:val="20"/>
                            <w:szCs w:val="20"/>
                          </w:rPr>
                        </w:pPr>
                        <w:r>
                          <w:rPr>
                            <w:sz w:val="18"/>
                          </w:rPr>
                          <w:t>Поповнення бібліотечного фонду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86517</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86517</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392812</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C4681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392812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+306295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63066C" w:rsidRDefault="00607D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+306295</w:t>
                        </w:r>
                      </w:p>
                    </w:tc>
                  </w:tr>
                  <w:tr w:rsidR="00A63512" w:rsidRPr="0063066C" w:rsidTr="00A63512">
                    <w:trPr>
                      <w:trHeight w:val="496"/>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Поповнення бібліотечного фонду збільшився у зв’язку із приєднанням з 01.01.2019 року 5 бібліотек сільських територіальних громад</w:t>
                        </w:r>
                      </w:p>
                    </w:tc>
                  </w:tr>
                  <w:tr w:rsidR="002A5D70" w:rsidRPr="0063066C" w:rsidTr="002A5D70">
                    <w:trPr>
                      <w:trHeight w:val="957"/>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63066C" w:rsidRDefault="00A6351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C868C4" w:rsidRDefault="00D660E9"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Списання бібліотечного фонду (примірників)</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8483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63066C" w:rsidRDefault="00A6351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8483</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6114</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63066C" w:rsidRDefault="00A6351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6114</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-2369</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63066C" w:rsidRDefault="00A6351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-2369</w:t>
                        </w:r>
                      </w:p>
                    </w:tc>
                  </w:tr>
                  <w:tr w:rsidR="00D660E9" w:rsidRPr="0063066C" w:rsidTr="004A4920">
                    <w:trPr>
                      <w:trHeight w:val="56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053E9A" w:rsidP="00910E0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Зменшення </w:t>
                        </w:r>
                        <w:r w:rsidR="00D660E9">
                          <w:rPr>
                            <w:rFonts w:ascii="Verdana" w:eastAsia="Times New Roman" w:hAnsi="Verdana" w:cs="Times New Roman"/>
                            <w:color w:val="000000"/>
                            <w:sz w:val="18"/>
                            <w:szCs w:val="18"/>
                            <w:lang w:eastAsia="uk-UA"/>
                          </w:rPr>
                          <w:t>списання бібліотечного фонду у звітному періоді у порівнянні з минулим періодом відбулося через</w:t>
                        </w:r>
                        <w:r w:rsidR="004A4920">
                          <w:rPr>
                            <w:rFonts w:ascii="Verdana" w:eastAsia="Times New Roman" w:hAnsi="Verdana" w:cs="Times New Roman"/>
                            <w:color w:val="000000"/>
                            <w:sz w:val="18"/>
                            <w:szCs w:val="18"/>
                            <w:lang w:eastAsia="uk-UA"/>
                          </w:rPr>
                          <w:t xml:space="preserve"> </w:t>
                        </w:r>
                        <w:r>
                          <w:rPr>
                            <w:rFonts w:ascii="Verdana" w:eastAsia="Times New Roman" w:hAnsi="Verdana" w:cs="Times New Roman"/>
                            <w:color w:val="000000"/>
                            <w:sz w:val="18"/>
                            <w:szCs w:val="18"/>
                            <w:lang w:eastAsia="uk-UA"/>
                          </w:rPr>
                          <w:t>зменшення</w:t>
                        </w:r>
                        <w:r w:rsidR="004A4920">
                          <w:rPr>
                            <w:rFonts w:ascii="Verdana" w:eastAsia="Times New Roman" w:hAnsi="Verdana" w:cs="Times New Roman"/>
                            <w:color w:val="000000"/>
                            <w:sz w:val="18"/>
                            <w:szCs w:val="18"/>
                            <w:lang w:eastAsia="uk-UA"/>
                          </w:rPr>
                          <w:t xml:space="preserve"> кількості зношеної літератури.</w:t>
                        </w:r>
                      </w:p>
                    </w:tc>
                  </w:tr>
                  <w:tr w:rsidR="002A5D70" w:rsidRPr="0063066C" w:rsidTr="002A5D70">
                    <w:trPr>
                      <w:trHeight w:val="956"/>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63066C" w:rsidRDefault="00D660E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D660E9"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Списання бібліотечного фонду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3240</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63066C" w:rsidRDefault="00D660E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3240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3005</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63066C" w:rsidRDefault="00D660E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3005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053E9A">
                          <w:rPr>
                            <w:rFonts w:ascii="Verdana" w:eastAsia="Times New Roman" w:hAnsi="Verdana" w:cs="Times New Roman"/>
                            <w:color w:val="000000"/>
                            <w:sz w:val="18"/>
                            <w:szCs w:val="18"/>
                            <w:lang w:eastAsia="uk-UA"/>
                          </w:rPr>
                          <w:t>235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63066C" w:rsidRDefault="00D660E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Default="00B973F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053E9A">
                          <w:rPr>
                            <w:rFonts w:ascii="Verdana" w:eastAsia="Times New Roman" w:hAnsi="Verdana" w:cs="Times New Roman"/>
                            <w:color w:val="000000"/>
                            <w:sz w:val="18"/>
                            <w:szCs w:val="18"/>
                            <w:lang w:eastAsia="uk-UA"/>
                          </w:rPr>
                          <w:t>235</w:t>
                        </w:r>
                      </w:p>
                    </w:tc>
                  </w:tr>
                  <w:tr w:rsidR="004A4920" w:rsidRPr="0063066C" w:rsidTr="00053E9A">
                    <w:trPr>
                      <w:trHeight w:val="31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4A4920" w:rsidP="004A4920">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79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63066C" w:rsidRDefault="004A492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C868C4" w:rsidRDefault="00A43258"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книговидач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380072</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63066C" w:rsidRDefault="004A492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380072</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435749</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63066C" w:rsidRDefault="004A492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435749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+55677</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63066C" w:rsidRDefault="004A492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+55677</w:t>
                        </w:r>
                      </w:p>
                    </w:tc>
                  </w:tr>
                  <w:tr w:rsidR="0083707B" w:rsidRPr="0063066C" w:rsidTr="008037B5">
                    <w:trPr>
                      <w:trHeight w:val="42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707B" w:rsidRDefault="00053E9A" w:rsidP="00053E9A">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Кількість книговидач збільшилася </w:t>
                        </w:r>
                        <w:r w:rsidR="0083707B">
                          <w:rPr>
                            <w:rFonts w:ascii="Verdana" w:eastAsia="Times New Roman" w:hAnsi="Verdana" w:cs="Times New Roman"/>
                            <w:color w:val="000000"/>
                            <w:sz w:val="18"/>
                            <w:szCs w:val="18"/>
                            <w:lang w:eastAsia="uk-UA"/>
                          </w:rPr>
                          <w:t xml:space="preserve">у звітному періоді, в зв’язку із </w:t>
                        </w:r>
                        <w:r>
                          <w:rPr>
                            <w:rFonts w:ascii="Verdana" w:eastAsia="Times New Roman" w:hAnsi="Verdana" w:cs="Times New Roman"/>
                            <w:color w:val="000000"/>
                            <w:sz w:val="18"/>
                            <w:szCs w:val="18"/>
                            <w:lang w:eastAsia="uk-UA"/>
                          </w:rPr>
                          <w:t>приєднанням з 01.01.2019 року 5 бібліотек сільських територіальних громад</w:t>
                        </w:r>
                      </w:p>
                    </w:tc>
                  </w:tr>
                  <w:tr w:rsidR="002A5D70" w:rsidRPr="0063066C" w:rsidTr="002A5D70">
                    <w:trPr>
                      <w:trHeight w:val="79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Pr="0063066C" w:rsidRDefault="00910E0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910E0C"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Кількість предметів бібліотечного фонду (книжок)</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910E0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294</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294</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910E0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910E0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910E0C">
                          <w:rPr>
                            <w:rFonts w:ascii="Verdana" w:eastAsia="Times New Roman" w:hAnsi="Verdana" w:cs="Times New Roman"/>
                            <w:color w:val="000000"/>
                            <w:sz w:val="18"/>
                            <w:szCs w:val="18"/>
                            <w:lang w:eastAsia="uk-UA"/>
                          </w:rPr>
                          <w:t>294</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0E0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910E0C">
                          <w:rPr>
                            <w:rFonts w:ascii="Verdana" w:eastAsia="Times New Roman" w:hAnsi="Verdana" w:cs="Times New Roman"/>
                            <w:color w:val="000000"/>
                            <w:sz w:val="18"/>
                            <w:szCs w:val="18"/>
                            <w:lang w:eastAsia="uk-UA"/>
                          </w:rPr>
                          <w:t>294</w:t>
                        </w:r>
                      </w:p>
                    </w:tc>
                  </w:tr>
                  <w:tr w:rsidR="00A43258" w:rsidRPr="0063066C" w:rsidTr="00910E0C">
                    <w:trPr>
                      <w:trHeight w:val="34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3258" w:rsidRDefault="00A43258" w:rsidP="0083707B">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437"/>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7C305D"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95160"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895160">
                          <w:rPr>
                            <w:rFonts w:ascii="Verdana" w:eastAsia="Times New Roman" w:hAnsi="Verdana" w:cs="Times New Roman"/>
                            <w:b/>
                            <w:color w:val="000000"/>
                            <w:sz w:val="18"/>
                            <w:szCs w:val="18"/>
                            <w:lang w:eastAsia="uk-UA"/>
                          </w:rPr>
                          <w:t>ефективності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2A5D70" w:rsidRPr="0063066C" w:rsidTr="002A5D70">
                    <w:trPr>
                      <w:trHeight w:val="845"/>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C868C4" w:rsidRDefault="00651068" w:rsidP="0063066C">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Кількість книговидач на одного працівника (ставку) (од.)</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C9000F">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12699</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910E0C">
                          <w:rPr>
                            <w:rFonts w:ascii="Times New Roman" w:eastAsia="Times New Roman" w:hAnsi="Times New Roman" w:cs="Times New Roman"/>
                            <w:color w:val="000000"/>
                            <w:sz w:val="20"/>
                            <w:szCs w:val="20"/>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12699</w:t>
                        </w:r>
                        <w:r w:rsidR="009F5FB4" w:rsidRPr="00910E0C">
                          <w:rPr>
                            <w:rFonts w:ascii="Times New Roman" w:eastAsia="Times New Roman" w:hAnsi="Times New Roman" w:cs="Times New Roman"/>
                            <w:color w:val="000000"/>
                            <w:sz w:val="20"/>
                            <w:szCs w:val="20"/>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12450</w:t>
                        </w:r>
                        <w:r w:rsidR="009F5FB4" w:rsidRPr="00910E0C">
                          <w:rPr>
                            <w:rFonts w:ascii="Times New Roman" w:eastAsia="Times New Roman" w:hAnsi="Times New Roman" w:cs="Times New Roman"/>
                            <w:color w:val="000000"/>
                            <w:sz w:val="20"/>
                            <w:szCs w:val="20"/>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910E0C">
                          <w:rPr>
                            <w:rFonts w:ascii="Times New Roman" w:eastAsia="Times New Roman" w:hAnsi="Times New Roman" w:cs="Times New Roman"/>
                            <w:color w:val="000000"/>
                            <w:sz w:val="20"/>
                            <w:szCs w:val="20"/>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12450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-249</w:t>
                        </w:r>
                        <w:r w:rsidR="009F5FB4" w:rsidRPr="00910E0C">
                          <w:rPr>
                            <w:rFonts w:ascii="Times New Roman" w:eastAsia="Times New Roman" w:hAnsi="Times New Roman" w:cs="Times New Roman"/>
                            <w:color w:val="000000"/>
                            <w:sz w:val="20"/>
                            <w:szCs w:val="20"/>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910E0C">
                          <w:rPr>
                            <w:rFonts w:ascii="Times New Roman" w:eastAsia="Times New Roman" w:hAnsi="Times New Roman" w:cs="Times New Roman"/>
                            <w:color w:val="000000"/>
                            <w:sz w:val="20"/>
                            <w:szCs w:val="20"/>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910E0C" w:rsidRDefault="00053E9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249</w:t>
                        </w:r>
                      </w:p>
                    </w:tc>
                  </w:tr>
                  <w:tr w:rsidR="002A5D70" w:rsidRPr="0063066C" w:rsidTr="002A5D70">
                    <w:trPr>
                      <w:trHeight w:val="482"/>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C868C4" w:rsidRDefault="00651068" w:rsidP="0063066C">
                        <w:pPr>
                          <w:spacing w:before="100" w:beforeAutospacing="1" w:after="100" w:afterAutospacing="1" w:line="240" w:lineRule="auto"/>
                          <w:rPr>
                            <w:rFonts w:ascii="Times New Roman" w:hAnsi="Times New Roman"/>
                            <w:snapToGrid w:val="0"/>
                            <w:sz w:val="20"/>
                            <w:szCs w:val="20"/>
                          </w:rPr>
                        </w:pPr>
                        <w:r>
                          <w:rPr>
                            <w:rFonts w:ascii="Times New Roman" w:hAnsi="Times New Roman"/>
                            <w:snapToGrid w:val="0"/>
                            <w:sz w:val="18"/>
                            <w:szCs w:val="18"/>
                          </w:rPr>
                          <w:t>Середні затрати на обслуговування одного читача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165,71</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2,54</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168,25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188,86</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1,82</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190,68</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053E9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+23,15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-0,72</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BA7BA5" w:rsidP="00DB37C7">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DB37C7">
                          <w:rPr>
                            <w:rFonts w:ascii="Verdana" w:eastAsia="Times New Roman" w:hAnsi="Verdana" w:cs="Times New Roman"/>
                            <w:color w:val="000000"/>
                            <w:sz w:val="18"/>
                            <w:szCs w:val="18"/>
                            <w:lang w:eastAsia="uk-UA"/>
                          </w:rPr>
                          <w:t>22,43</w:t>
                        </w:r>
                      </w:p>
                    </w:tc>
                  </w:tr>
                  <w:tr w:rsidR="002A5D70" w:rsidRPr="0063066C" w:rsidTr="002A5D70">
                    <w:trPr>
                      <w:trHeight w:val="482"/>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C868C4" w:rsidRDefault="00CD04AD" w:rsidP="0063066C">
                        <w:pPr>
                          <w:spacing w:before="100" w:beforeAutospacing="1" w:after="100" w:afterAutospacing="1" w:line="240" w:lineRule="auto"/>
                          <w:rPr>
                            <w:rFonts w:ascii="Times New Roman" w:hAnsi="Times New Roman"/>
                            <w:snapToGrid w:val="0"/>
                            <w:sz w:val="20"/>
                            <w:szCs w:val="20"/>
                          </w:rPr>
                        </w:pPr>
                        <w:r>
                          <w:rPr>
                            <w:rFonts w:ascii="Times New Roman" w:hAnsi="Times New Roman"/>
                            <w:snapToGrid w:val="0"/>
                            <w:sz w:val="18"/>
                            <w:szCs w:val="18"/>
                          </w:rPr>
                          <w:t>Середні витрати на придбання одного примірника книжок (грн..)</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43,30</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43,30</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7,45</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7,45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2A5D70" w:rsidRPr="0063066C" w:rsidTr="002A5D70">
                    <w:trPr>
                      <w:trHeight w:val="482"/>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65106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C868C4" w:rsidRDefault="00CD04AD" w:rsidP="0063066C">
                        <w:pPr>
                          <w:spacing w:before="100" w:beforeAutospacing="1" w:after="100" w:afterAutospacing="1" w:line="240" w:lineRule="auto"/>
                          <w:rPr>
                            <w:rFonts w:ascii="Times New Roman" w:hAnsi="Times New Roman"/>
                            <w:snapToGrid w:val="0"/>
                            <w:sz w:val="20"/>
                            <w:szCs w:val="20"/>
                          </w:rPr>
                        </w:pPr>
                        <w:r w:rsidRPr="00910E0C">
                          <w:rPr>
                            <w:rFonts w:ascii="Times New Roman" w:hAnsi="Times New Roman"/>
                            <w:sz w:val="18"/>
                            <w:szCs w:val="18"/>
                          </w:rPr>
                          <w:t>Частота відвідування абонентами (Раз/міс</w:t>
                        </w:r>
                        <w:r>
                          <w:rPr>
                            <w:rFonts w:ascii="Times New Roman" w:hAnsi="Times New Roman"/>
                            <w:sz w:val="20"/>
                          </w:rPr>
                          <w:t>)</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63066C"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Default="00400DF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2A5D70" w:rsidRPr="0063066C" w:rsidTr="002A5D70">
                    <w:trPr>
                      <w:trHeight w:val="482"/>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Pr="0063066C" w:rsidRDefault="00BA7BA5" w:rsidP="00BA7BA5">
                        <w:pPr>
                          <w:spacing w:before="100" w:beforeAutospacing="1" w:after="100" w:afterAutospacing="1" w:line="240" w:lineRule="auto"/>
                          <w:rPr>
                            <w:rFonts w:ascii="Verdana" w:eastAsia="Times New Roman" w:hAnsi="Verdana"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rPr>
                            <w:rFonts w:ascii="Times New Roman" w:hAnsi="Times New Roman"/>
                            <w:sz w:val="20"/>
                          </w:rPr>
                        </w:pPr>
                        <w:r>
                          <w:rPr>
                            <w:rFonts w:ascii="Times New Roman" w:hAnsi="Times New Roman"/>
                            <w:sz w:val="20"/>
                          </w:rPr>
                          <w:t>Середня вартість придбання одного предмету бібліотечного фонду</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61,19</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61,19</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BA7BA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DB37C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BA7BA5">
                          <w:rPr>
                            <w:rFonts w:ascii="Verdana" w:eastAsia="Times New Roman" w:hAnsi="Verdana" w:cs="Times New Roman"/>
                            <w:color w:val="000000"/>
                            <w:sz w:val="18"/>
                            <w:szCs w:val="18"/>
                            <w:lang w:eastAsia="uk-UA"/>
                          </w:rPr>
                          <w:t>61,19</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7BA5" w:rsidRDefault="00DB37C7" w:rsidP="00DB37C7">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BA7BA5">
                          <w:rPr>
                            <w:rFonts w:ascii="Verdana" w:eastAsia="Times New Roman" w:hAnsi="Verdana" w:cs="Times New Roman"/>
                            <w:color w:val="000000"/>
                            <w:sz w:val="18"/>
                            <w:szCs w:val="18"/>
                            <w:lang w:eastAsia="uk-UA"/>
                          </w:rPr>
                          <w:t>61,19</w:t>
                        </w:r>
                      </w:p>
                    </w:tc>
                  </w:tr>
                  <w:tr w:rsidR="00DB37C7" w:rsidRPr="0063066C" w:rsidTr="00DB37C7">
                    <w:trPr>
                      <w:trHeight w:val="48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B37C7" w:rsidRDefault="00DB37C7" w:rsidP="00DB37C7">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Фактична кількість читачів у звітному періоді менша за фактичну кількість читачів попереднього періоду у зв’язку з тим, що окремі відвідувачі для здобуття інформації користувалися послугами Інтернет.</w:t>
                        </w:r>
                      </w:p>
                    </w:tc>
                  </w:tr>
                  <w:tr w:rsidR="002A5D70" w:rsidRPr="0063066C" w:rsidTr="002A5D70">
                    <w:trPr>
                      <w:trHeight w:val="299"/>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4. 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2A5D70">
                          <w:rPr>
                            <w:rFonts w:ascii="Times New Roman" w:eastAsia="Times New Roman" w:hAnsi="Times New Roman" w:cs="Times New Roman"/>
                            <w:b/>
                            <w:color w:val="000000"/>
                            <w:sz w:val="18"/>
                            <w:szCs w:val="18"/>
                            <w:lang w:eastAsia="uk-UA"/>
                          </w:rPr>
                          <w:t>якості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r>
                  <w:tr w:rsidR="002A5D70" w:rsidRPr="0063066C" w:rsidTr="005652BA">
                    <w:trPr>
                      <w:trHeight w:val="1359"/>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400DF9"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2A5D70">
                          <w:rPr>
                            <w:rFonts w:ascii="Times New Roman" w:hAnsi="Times New Roman" w:cs="Times New Roman"/>
                            <w:sz w:val="18"/>
                          </w:rPr>
                          <w:t>Динаміка поповнення бібліотечного фонду в плановому періоді по відношенню  до фактичного показника попереднього періоду (%)</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114,6</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color w:val="000000"/>
                            <w:sz w:val="20"/>
                            <w:szCs w:val="20"/>
                            <w:lang w:eastAsia="uk-UA"/>
                          </w:rPr>
                          <w:t>  </w:t>
                        </w:r>
                      </w:p>
                    </w:tc>
                    <w:tc>
                      <w:tcPr>
                        <w:tcW w:w="4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114,6</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2638,6</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color w:val="000000"/>
                            <w:sz w:val="20"/>
                            <w:szCs w:val="20"/>
                            <w:lang w:eastAsia="uk-UA"/>
                          </w:rPr>
                          <w:t>  </w:t>
                        </w: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2638,6</w:t>
                        </w:r>
                      </w:p>
                    </w:tc>
                    <w:tc>
                      <w:tcPr>
                        <w:tcW w:w="3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2A5D70" w:rsidRDefault="00DB37C7" w:rsidP="00BA7BA5">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color w:val="000000"/>
                            <w:sz w:val="20"/>
                            <w:szCs w:val="20"/>
                            <w:lang w:eastAsia="uk-UA"/>
                          </w:rPr>
                          <w:t>-</w:t>
                        </w:r>
                        <w:r w:rsidR="009F5FB4" w:rsidRPr="002A5D70">
                          <w:rPr>
                            <w:rFonts w:ascii="Times New Roman" w:eastAsia="Times New Roman" w:hAnsi="Times New Roman" w:cs="Times New Roman"/>
                            <w:color w:val="000000"/>
                            <w:sz w:val="20"/>
                            <w:szCs w:val="20"/>
                            <w:lang w:eastAsia="uk-UA"/>
                          </w:rPr>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color w:val="000000"/>
                            <w:sz w:val="20"/>
                            <w:szCs w:val="20"/>
                            <w:lang w:eastAsia="uk-UA"/>
                          </w:rPr>
                          <w:t>  </w:t>
                        </w:r>
                      </w:p>
                    </w:tc>
                    <w:tc>
                      <w:tcPr>
                        <w:tcW w:w="82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w:t>
                        </w:r>
                      </w:p>
                    </w:tc>
                  </w:tr>
                  <w:tr w:rsidR="002A5D70" w:rsidRPr="0063066C" w:rsidTr="005652BA">
                    <w:trPr>
                      <w:trHeight w:val="1524"/>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400DF9" w:rsidP="00CD04AD">
                        <w:pPr>
                          <w:spacing w:before="100" w:beforeAutospacing="1" w:after="100" w:afterAutospacing="1" w:line="240" w:lineRule="auto"/>
                          <w:rPr>
                            <w:rFonts w:ascii="Times New Roman" w:hAnsi="Times New Roman" w:cs="Times New Roman"/>
                            <w:sz w:val="20"/>
                            <w:szCs w:val="20"/>
                          </w:rPr>
                        </w:pPr>
                        <w:r w:rsidRPr="002A5D70">
                          <w:rPr>
                            <w:rFonts w:ascii="Times New Roman" w:hAnsi="Times New Roman" w:cs="Times New Roman"/>
                            <w:sz w:val="18"/>
                          </w:rPr>
                          <w:t>Динаміка збільшення кількості книговидач у плановому періоді по відношенню до фактичного показника попереднього періоду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B37C7"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96,69</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96,69</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114,6</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B37C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114,6</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05B3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+17,91</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2A5D70" w:rsidRDefault="00D05B3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+17,91</w:t>
                        </w:r>
                      </w:p>
                    </w:tc>
                  </w:tr>
                  <w:tr w:rsidR="002A5D70" w:rsidRPr="0063066C" w:rsidTr="005652BA">
                    <w:trPr>
                      <w:trHeight w:val="1447"/>
                      <w:tblCellSpacing w:w="15" w:type="dxa"/>
                      <w:jc w:val="center"/>
                    </w:trPr>
                    <w:tc>
                      <w:tcPr>
                        <w:tcW w:w="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400DF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400DF9" w:rsidP="00CD04AD">
                        <w:pPr>
                          <w:spacing w:before="100" w:beforeAutospacing="1" w:after="100" w:afterAutospacing="1" w:line="240" w:lineRule="auto"/>
                          <w:rPr>
                            <w:rFonts w:ascii="Times New Roman" w:hAnsi="Times New Roman" w:cs="Times New Roman"/>
                            <w:sz w:val="18"/>
                          </w:rPr>
                        </w:pPr>
                        <w:r w:rsidRPr="002A5D70">
                          <w:rPr>
                            <w:rFonts w:ascii="Times New Roman" w:hAnsi="Times New Roman" w:cs="Times New Roman"/>
                            <w:sz w:val="18"/>
                          </w:rPr>
                          <w:t>Динаміка збільшення кількості читачів у плановому періоді по відношенню до фактичного показника попереднього періоду (%)</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D05B33"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95,85</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400DF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D05B3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95,85</w:t>
                        </w:r>
                      </w:p>
                    </w:tc>
                    <w:tc>
                      <w:tcPr>
                        <w:tcW w:w="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D05B33" w:rsidP="00BA7BA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112,35</w:t>
                        </w:r>
                      </w:p>
                    </w:tc>
                    <w:tc>
                      <w:tcPr>
                        <w:tcW w:w="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400DF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D05B3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112,35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+16,5</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400DF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+16,5</w:t>
                        </w:r>
                      </w:p>
                    </w:tc>
                  </w:tr>
                  <w:tr w:rsidR="009F5FB4" w:rsidRPr="0063066C" w:rsidTr="003712B5">
                    <w:trPr>
                      <w:trHeight w:val="43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BA7BA5">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Динаміка поповнення бібліотечного фонду в плановому періоді по відношенню до фактичного показника попереднього періоду зріс у зв’язку з тим, що з 01.01.2019 року приєдналися 5 бібліотек сільських територіальних громад .</w:t>
                        </w:r>
                      </w:p>
                    </w:tc>
                  </w:tr>
                  <w:tr w:rsidR="002A5D70" w:rsidRPr="0063066C" w:rsidTr="002A5D70">
                    <w:trPr>
                      <w:trHeight w:val="1221"/>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2F7C62"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2A5D70">
                          <w:rPr>
                            <w:rFonts w:ascii="Times New Roman" w:eastAsia="Times New Roman" w:hAnsi="Times New Roman" w:cs="Times New Roman"/>
                            <w:sz w:val="20"/>
                            <w:szCs w:val="20"/>
                            <w:lang w:eastAsia="uk-UA"/>
                          </w:rPr>
                          <w:t>Відсоток забезпеченості бібліотечним фондом</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2F7C62"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w:t>
                        </w:r>
                        <w:r w:rsidR="009F5FB4" w:rsidRPr="002A5D70">
                          <w:rPr>
                            <w:rFonts w:ascii="Times New Roman" w:eastAsia="Times New Roman" w:hAnsi="Times New Roman"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54</w:t>
                        </w:r>
                        <w:r w:rsidR="009F5FB4" w:rsidRPr="002A5D70">
                          <w:rPr>
                            <w:rFonts w:ascii="Times New Roman" w:eastAsia="Times New Roman" w:hAnsi="Times New Roman"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sz w:val="24"/>
                            <w:szCs w:val="24"/>
                            <w:lang w:eastAsia="uk-UA"/>
                          </w:rPr>
                          <w:t>54</w:t>
                        </w: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r w:rsidR="002F7C62" w:rsidRPr="002A5D70">
                          <w:rPr>
                            <w:rFonts w:ascii="Times New Roman" w:eastAsia="Times New Roman" w:hAnsi="Times New Roman" w:cs="Times New Roman"/>
                            <w:color w:val="000000"/>
                            <w:sz w:val="18"/>
                            <w:szCs w:val="18"/>
                            <w:lang w:eastAsia="uk-UA"/>
                          </w:rPr>
                          <w:t>-</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9F5FB4" w:rsidP="00C7659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 </w:t>
                        </w:r>
                        <w:r w:rsidR="00C76595" w:rsidRPr="002A5D70">
                          <w:rPr>
                            <w:rFonts w:ascii="Times New Roman" w:eastAsia="Times New Roman" w:hAnsi="Times New Roman" w:cs="Times New Roman"/>
                            <w:color w:val="000000"/>
                            <w:sz w:val="18"/>
                            <w:szCs w:val="18"/>
                            <w:lang w:eastAsia="uk-UA"/>
                          </w:rPr>
                          <w:t>-</w:t>
                        </w: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w:t>
                        </w:r>
                        <w:r w:rsidR="009F5FB4" w:rsidRPr="002A5D70">
                          <w:rPr>
                            <w:rFonts w:ascii="Times New Roman" w:eastAsia="Times New Roman" w:hAnsi="Times New Roman"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2F7C62"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w:t>
                        </w:r>
                        <w:r w:rsidR="009F5FB4" w:rsidRPr="002A5D70">
                          <w:rPr>
                            <w:rFonts w:ascii="Times New Roman" w:eastAsia="Times New Roman" w:hAnsi="Times New Roman"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A5D70">
                          <w:rPr>
                            <w:rFonts w:ascii="Times New Roman" w:eastAsia="Times New Roman" w:hAnsi="Times New Roman" w:cs="Times New Roman"/>
                            <w:color w:val="000000"/>
                            <w:sz w:val="18"/>
                            <w:szCs w:val="18"/>
                            <w:lang w:eastAsia="uk-UA"/>
                          </w:rPr>
                          <w:t>-</w:t>
                        </w:r>
                        <w:r w:rsidR="009F5FB4" w:rsidRPr="002A5D70">
                          <w:rPr>
                            <w:rFonts w:ascii="Times New Roman" w:eastAsia="Times New Roman" w:hAnsi="Times New Roman" w:cs="Times New Roman"/>
                            <w:color w:val="000000"/>
                            <w:sz w:val="18"/>
                            <w:szCs w:val="18"/>
                            <w:lang w:eastAsia="uk-UA"/>
                          </w:rPr>
                          <w:t>  </w:t>
                        </w:r>
                      </w:p>
                    </w:tc>
                  </w:tr>
                  <w:tr w:rsidR="005A4AC4" w:rsidRPr="0063066C" w:rsidTr="005A4AC4">
                    <w:trPr>
                      <w:trHeight w:val="358"/>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5A4AC4" w:rsidRPr="002A5D70" w:rsidRDefault="005A4AC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sz w:val="20"/>
                            <w:szCs w:val="20"/>
                            <w:lang w:eastAsia="uk-UA"/>
                          </w:rPr>
                          <w:t>1.2 Облаштування засобами дистанційної передачі даних на комерційних вузлах обліку природного газу та коригування проектно-технічної документації</w:t>
                        </w:r>
                      </w:p>
                    </w:tc>
                  </w:tr>
                  <w:tr w:rsidR="002A5D70" w:rsidRPr="0063066C" w:rsidTr="002A5D70">
                    <w:trPr>
                      <w:trHeight w:val="337"/>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5A4AC4"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2A5D70">
                          <w:rPr>
                            <w:rFonts w:ascii="Times New Roman" w:eastAsia="Times New Roman" w:hAnsi="Times New Roman" w:cs="Times New Roman"/>
                            <w:b/>
                            <w:color w:val="000000"/>
                            <w:sz w:val="20"/>
                            <w:szCs w:val="20"/>
                            <w:lang w:eastAsia="uk-UA"/>
                          </w:rPr>
                          <w:t>5.</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5A4AC4"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2A5D70">
                          <w:rPr>
                            <w:rFonts w:ascii="Times New Roman" w:eastAsia="Times New Roman" w:hAnsi="Times New Roman" w:cs="Times New Roman"/>
                            <w:b/>
                            <w:sz w:val="20"/>
                            <w:szCs w:val="20"/>
                            <w:lang w:eastAsia="uk-UA"/>
                          </w:rPr>
                          <w:t>затрат</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2A5D70" w:rsidRPr="0063066C" w:rsidTr="002A5D70">
                    <w:trPr>
                      <w:trHeight w:val="532"/>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5652BA" w:rsidRDefault="005A4AC4"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5652BA">
                          <w:rPr>
                            <w:rFonts w:ascii="Times New Roman" w:eastAsia="Times New Roman" w:hAnsi="Times New Roman" w:cs="Times New Roman"/>
                            <w:sz w:val="18"/>
                            <w:szCs w:val="18"/>
                            <w:lang w:eastAsia="uk-UA"/>
                          </w:rPr>
                          <w:t>обсяг видатків на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41700</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41700</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+41700</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+41700</w:t>
                        </w:r>
                      </w:p>
                    </w:tc>
                  </w:tr>
                  <w:tr w:rsidR="00497BE4" w:rsidRPr="0063066C" w:rsidTr="002A5D70">
                    <w:trPr>
                      <w:trHeight w:val="275"/>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2A5D70">
                          <w:rPr>
                            <w:rFonts w:ascii="Times New Roman" w:eastAsia="Times New Roman" w:hAnsi="Times New Roman" w:cs="Times New Roman"/>
                            <w:b/>
                            <w:color w:val="000000"/>
                            <w:sz w:val="20"/>
                            <w:szCs w:val="20"/>
                            <w:lang w:eastAsia="uk-UA"/>
                          </w:rPr>
                          <w:t>6.</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2A5D70">
                          <w:rPr>
                            <w:rFonts w:ascii="Times New Roman" w:eastAsia="Times New Roman" w:hAnsi="Times New Roman" w:cs="Times New Roman"/>
                            <w:b/>
                            <w:sz w:val="20"/>
                            <w:szCs w:val="20"/>
                            <w:lang w:eastAsia="uk-UA"/>
                          </w:rPr>
                          <w:t>продукту</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497BE4" w:rsidRPr="0063066C" w:rsidTr="002A5D70">
                    <w:trPr>
                      <w:trHeight w:val="1221"/>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5652BA" w:rsidRDefault="00E31A7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5652BA">
                          <w:rPr>
                            <w:rFonts w:ascii="Times New Roman" w:eastAsia="Times New Roman" w:hAnsi="Times New Roman" w:cs="Times New Roman"/>
                            <w:sz w:val="18"/>
                            <w:szCs w:val="18"/>
                            <w:lang w:eastAsia="uk-UA"/>
                          </w:rPr>
                          <w:t>кількість предметів (газові лічильники), які треба облаштувати засобами дистанційної передачі даних та провести коригування проектно-технічної документації</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w:t>
                        </w:r>
                      </w:p>
                    </w:tc>
                  </w:tr>
                  <w:tr w:rsidR="002A5D70" w:rsidRPr="0063066C" w:rsidTr="002A5D70">
                    <w:trPr>
                      <w:trHeight w:val="385"/>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2A5D70">
                          <w:rPr>
                            <w:rFonts w:ascii="Times New Roman" w:eastAsia="Times New Roman" w:hAnsi="Times New Roman" w:cs="Times New Roman"/>
                            <w:b/>
                            <w:color w:val="000000"/>
                            <w:sz w:val="18"/>
                            <w:szCs w:val="18"/>
                            <w:lang w:eastAsia="uk-UA"/>
                          </w:rPr>
                          <w:t>7.</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2A5D70">
                          <w:rPr>
                            <w:rFonts w:ascii="Times New Roman" w:eastAsia="Times New Roman" w:hAnsi="Times New Roman" w:cs="Times New Roman"/>
                            <w:b/>
                            <w:sz w:val="20"/>
                            <w:szCs w:val="20"/>
                            <w:lang w:eastAsia="uk-UA"/>
                          </w:rPr>
                          <w:t>ефективності</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2A5D70"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497BE4" w:rsidRPr="0063066C" w:rsidTr="002A5D70">
                    <w:trPr>
                      <w:trHeight w:val="1221"/>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5652BA" w:rsidRDefault="00E31A7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5652BA">
                          <w:rPr>
                            <w:rFonts w:ascii="Times New Roman" w:eastAsia="Times New Roman" w:hAnsi="Times New Roman" w:cs="Times New Roman"/>
                            <w:sz w:val="18"/>
                            <w:szCs w:val="18"/>
                            <w:lang w:eastAsia="uk-UA"/>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6950</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6950</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+6950</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+6950</w:t>
                        </w:r>
                      </w:p>
                    </w:tc>
                  </w:tr>
                  <w:tr w:rsidR="00497BE4" w:rsidRPr="0063066C" w:rsidTr="002A5D70">
                    <w:trPr>
                      <w:trHeight w:val="276"/>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2A5D70">
                          <w:rPr>
                            <w:rFonts w:ascii="Times New Roman" w:eastAsia="Times New Roman" w:hAnsi="Times New Roman" w:cs="Times New Roman"/>
                            <w:b/>
                            <w:color w:val="000000"/>
                            <w:sz w:val="20"/>
                            <w:szCs w:val="20"/>
                            <w:lang w:eastAsia="uk-UA"/>
                          </w:rPr>
                          <w:t>8.</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2A5D70">
                          <w:rPr>
                            <w:rFonts w:ascii="Times New Roman" w:eastAsia="Times New Roman" w:hAnsi="Times New Roman" w:cs="Times New Roman"/>
                            <w:b/>
                            <w:sz w:val="20"/>
                            <w:szCs w:val="20"/>
                            <w:lang w:eastAsia="uk-UA"/>
                          </w:rPr>
                          <w:t>якості</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497BE4" w:rsidRPr="0063066C" w:rsidTr="002A5D70">
                    <w:trPr>
                      <w:trHeight w:val="1221"/>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5652BA" w:rsidRDefault="00E31A7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5652BA">
                          <w:rPr>
                            <w:rFonts w:ascii="Times New Roman" w:eastAsia="Times New Roman" w:hAnsi="Times New Roman" w:cs="Times New Roman"/>
                            <w:sz w:val="18"/>
                            <w:szCs w:val="18"/>
                            <w:lang w:eastAsia="uk-UA"/>
                          </w:rPr>
                          <w:t>відсоток забезпеченості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100,0</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100,0</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+100,0</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+100,0</w:t>
                        </w:r>
                      </w:p>
                    </w:tc>
                  </w:tr>
                  <w:tr w:rsidR="00E31A71" w:rsidRPr="0063066C" w:rsidTr="002A5D70">
                    <w:trPr>
                      <w:trHeight w:val="636"/>
                      <w:tblCellSpacing w:w="15" w:type="dxa"/>
                      <w:jc w:val="center"/>
                    </w:trPr>
                    <w:tc>
                      <w:tcPr>
                        <w:tcW w:w="4978" w:type="pct"/>
                        <w:gridSpan w:val="11"/>
                        <w:tcBorders>
                          <w:top w:val="outset" w:sz="6" w:space="0" w:color="auto"/>
                          <w:left w:val="outset" w:sz="6" w:space="0" w:color="auto"/>
                          <w:bottom w:val="outset" w:sz="6" w:space="0" w:color="auto"/>
                        </w:tcBorders>
                        <w:shd w:val="clear" w:color="auto" w:fill="FFFFFF" w:themeFill="background1"/>
                        <w:tcMar>
                          <w:top w:w="15" w:type="dxa"/>
                          <w:left w:w="15" w:type="dxa"/>
                          <w:bottom w:w="15" w:type="dxa"/>
                          <w:right w:w="15" w:type="dxa"/>
                        </w:tcMar>
                        <w:vAlign w:val="center"/>
                      </w:tcPr>
                      <w:p w:rsidR="00E31A71" w:rsidRPr="002A5D70" w:rsidRDefault="00E31A71" w:rsidP="00E31A7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2A5D70">
                          <w:rPr>
                            <w:rFonts w:ascii="Times New Roman" w:eastAsia="Times New Roman" w:hAnsi="Times New Roman" w:cs="Times New Roman"/>
                            <w:color w:val="000000"/>
                            <w:sz w:val="18"/>
                            <w:szCs w:val="18"/>
                            <w:lang w:eastAsia="uk-UA"/>
                          </w:rPr>
                          <w:t>У 2018 році не планувалися видатки на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r>
                  <w:tr w:rsidR="002A5D70" w:rsidRPr="0063066C" w:rsidTr="002A5D70">
                    <w:trPr>
                      <w:trHeight w:val="211"/>
                      <w:tblCellSpacing w:w="15" w:type="dxa"/>
                      <w:jc w:val="center"/>
                    </w:trPr>
                    <w:tc>
                      <w:tcPr>
                        <w:tcW w:w="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F7C62" w:rsidRDefault="002F7C62"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2F7C62">
                          <w:t xml:space="preserve"> </w:t>
                        </w:r>
                        <w:r w:rsidRPr="002F7C62">
                          <w:rPr>
                            <w:rFonts w:ascii="Verdana" w:eastAsia="Times New Roman" w:hAnsi="Verdana" w:cs="Times New Roman"/>
                            <w:iCs/>
                            <w:color w:val="000000"/>
                            <w:sz w:val="18"/>
                            <w:szCs w:val="18"/>
                            <w:lang w:eastAsia="uk-UA"/>
                          </w:rPr>
                          <w:t>Напрям використання бюджетних коштів</w:t>
                        </w:r>
                        <w:r w:rsidR="009F5FB4" w:rsidRPr="002F7C62">
                          <w:rPr>
                            <w:rFonts w:ascii="Verdana" w:eastAsia="Times New Roman" w:hAnsi="Verdana" w:cs="Times New Roman"/>
                            <w:color w:val="000000"/>
                            <w:sz w:val="18"/>
                            <w:szCs w:val="18"/>
                            <w:lang w:eastAsia="uk-UA"/>
                          </w:rPr>
                          <w:t> </w:t>
                        </w:r>
                      </w:p>
                    </w:tc>
                    <w:tc>
                      <w:tcPr>
                        <w:tcW w:w="37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2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5000" w:type="pct"/>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5.5 "Виконання інвестиційних (проектів) програм":</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3"/>
                    <w:gridCol w:w="2388"/>
                    <w:gridCol w:w="1307"/>
                    <w:gridCol w:w="1307"/>
                    <w:gridCol w:w="1014"/>
                    <w:gridCol w:w="1208"/>
                    <w:gridCol w:w="1014"/>
                    <w:gridCol w:w="1729"/>
                  </w:tblGrid>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Код</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обсяг фінансування проекту (програми), 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на звітний період з урахуванням змін</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за звітний період</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всього</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фінансування на майбутні періоди</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6 = 5 - 4</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7</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8 = 3 - 7</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Надходження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Бюджет розвитку за джерелами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xml:space="preserve">Надходження із загального фонду бюджету до </w:t>
                        </w:r>
                        <w:r w:rsidRPr="0063066C">
                          <w:rPr>
                            <w:rFonts w:ascii="Verdana" w:eastAsia="Times New Roman" w:hAnsi="Verdana" w:cs="Times New Roman"/>
                            <w:color w:val="000000"/>
                            <w:sz w:val="18"/>
                            <w:szCs w:val="18"/>
                            <w:lang w:eastAsia="uk-UA"/>
                          </w:rPr>
                          <w:lastRenderedPageBreak/>
                          <w:t>спеціального фонду (бюджету розвитку)</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Запозичення до бюджету</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джерела</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Видатки бюджету розвитку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від планового показника</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касових видатків</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Всього за інвестиційними проектами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1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2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Капітальні видатки з утримання бюджетних установ</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062871" w:rsidTr="007D5FB1">
                    <w:trPr>
                      <w:tblCellSpacing w:w="15" w:type="dxa"/>
                      <w:jc w:val="center"/>
                    </w:trPr>
                    <w:tc>
                      <w:tcPr>
                        <w:tcW w:w="10440" w:type="dxa"/>
                        <w:tcMar>
                          <w:top w:w="15" w:type="dxa"/>
                          <w:left w:w="15" w:type="dxa"/>
                          <w:bottom w:w="15" w:type="dxa"/>
                          <w:right w:w="15" w:type="dxa"/>
                        </w:tcMar>
                        <w:vAlign w:val="center"/>
                        <w:hideMark/>
                      </w:tcPr>
                      <w:p w:rsidR="0063066C" w:rsidRPr="00062871" w:rsidRDefault="0063066C" w:rsidP="009916D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color w:val="000000"/>
                            <w:sz w:val="24"/>
                            <w:szCs w:val="24"/>
                            <w:lang w:eastAsia="uk-UA"/>
                          </w:rPr>
                          <w:lastRenderedPageBreak/>
                          <w:t xml:space="preserve">5.6 </w:t>
                        </w:r>
                        <w:r w:rsidRPr="00062871">
                          <w:rPr>
                            <w:rFonts w:ascii="Times New Roman" w:eastAsia="Times New Roman" w:hAnsi="Times New Roman" w:cs="Times New Roman"/>
                            <w:b/>
                            <w:color w:val="000000"/>
                            <w:sz w:val="24"/>
                            <w:szCs w:val="24"/>
                            <w:lang w:eastAsia="uk-UA"/>
                          </w:rPr>
                          <w:t>"Наявність фінансових порушень за результатами контрольних заходів":</w:t>
                        </w:r>
                        <w:r w:rsidR="00227E98" w:rsidRPr="00062871">
                          <w:rPr>
                            <w:rFonts w:ascii="Times New Roman" w:eastAsia="Times New Roman" w:hAnsi="Times New Roman" w:cs="Times New Roman"/>
                            <w:color w:val="000000"/>
                            <w:sz w:val="24"/>
                            <w:szCs w:val="24"/>
                            <w:lang w:eastAsia="uk-UA"/>
                          </w:rPr>
                          <w:br/>
                          <w:t>__</w:t>
                        </w:r>
                        <w:r w:rsidR="009916D4" w:rsidRPr="00062871">
                          <w:rPr>
                            <w:rFonts w:ascii="Times New Roman" w:eastAsia="Times New Roman" w:hAnsi="Times New Roman" w:cs="Times New Roman"/>
                            <w:color w:val="000000"/>
                            <w:sz w:val="24"/>
                            <w:szCs w:val="24"/>
                            <w:lang w:eastAsia="uk-UA"/>
                          </w:rPr>
                          <w:t>Фінансових порушень за результатами контрольних заходів не виявлено.</w:t>
                        </w:r>
                        <w:r w:rsidR="00AF29CF" w:rsidRPr="00062871">
                          <w:rPr>
                            <w:rFonts w:ascii="Times New Roman" w:eastAsia="Times New Roman" w:hAnsi="Times New Roman" w:cs="Times New Roman"/>
                            <w:color w:val="000000"/>
                            <w:sz w:val="24"/>
                            <w:szCs w:val="24"/>
                            <w:lang w:eastAsia="uk-UA"/>
                          </w:rPr>
                          <w:t>_____</w:t>
                        </w:r>
                      </w:p>
                      <w:p w:rsidR="00062871" w:rsidRPr="00062871" w:rsidRDefault="0063066C" w:rsidP="009916D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color w:val="000000"/>
                            <w:sz w:val="24"/>
                            <w:szCs w:val="24"/>
                            <w:lang w:eastAsia="uk-UA"/>
                          </w:rPr>
                          <w:t xml:space="preserve">5.7 </w:t>
                        </w:r>
                        <w:r w:rsidRPr="00062871">
                          <w:rPr>
                            <w:rFonts w:ascii="Times New Roman" w:eastAsia="Times New Roman" w:hAnsi="Times New Roman" w:cs="Times New Roman"/>
                            <w:b/>
                            <w:color w:val="000000"/>
                            <w:sz w:val="24"/>
                            <w:szCs w:val="24"/>
                            <w:lang w:eastAsia="uk-UA"/>
                          </w:rPr>
                          <w:t>"Стан фінансової дисципліни"</w:t>
                        </w:r>
                        <w:r w:rsidRPr="00062871">
                          <w:rPr>
                            <w:rFonts w:ascii="Times New Roman" w:eastAsia="Times New Roman" w:hAnsi="Times New Roman" w:cs="Times New Roman"/>
                            <w:color w:val="000000"/>
                            <w:sz w:val="24"/>
                            <w:szCs w:val="24"/>
                            <w:lang w:eastAsia="uk-UA"/>
                          </w:rPr>
                          <w:t>:</w:t>
                        </w:r>
                        <w:r w:rsidR="00227E98" w:rsidRPr="00062871">
                          <w:rPr>
                            <w:rFonts w:ascii="Times New Roman" w:eastAsia="Times New Roman" w:hAnsi="Times New Roman" w:cs="Times New Roman"/>
                            <w:color w:val="000000"/>
                            <w:sz w:val="24"/>
                            <w:szCs w:val="24"/>
                            <w:lang w:eastAsia="uk-UA"/>
                          </w:rPr>
                          <w:t>____________________________________</w:t>
                        </w:r>
                        <w:r w:rsidRPr="00062871">
                          <w:rPr>
                            <w:rFonts w:ascii="Times New Roman" w:eastAsia="Times New Roman" w:hAnsi="Times New Roman" w:cs="Times New Roman"/>
                            <w:color w:val="000000"/>
                            <w:sz w:val="24"/>
                            <w:szCs w:val="24"/>
                            <w:lang w:eastAsia="uk-UA"/>
                          </w:rPr>
                          <w:br/>
                          <w:t>______</w:t>
                        </w:r>
                        <w:r w:rsidR="00AF29CF" w:rsidRPr="00062871">
                          <w:rPr>
                            <w:rFonts w:ascii="Times New Roman" w:eastAsia="Times New Roman" w:hAnsi="Times New Roman" w:cs="Times New Roman"/>
                            <w:color w:val="000000"/>
                            <w:sz w:val="24"/>
                            <w:szCs w:val="24"/>
                            <w:lang w:eastAsia="uk-UA"/>
                          </w:rPr>
                          <w:t xml:space="preserve"> </w:t>
                        </w:r>
                        <w:r w:rsidR="009916D4" w:rsidRPr="00062871">
                          <w:rPr>
                            <w:rFonts w:ascii="Times New Roman" w:eastAsia="Times New Roman" w:hAnsi="Times New Roman" w:cs="Times New Roman"/>
                            <w:color w:val="000000"/>
                            <w:sz w:val="24"/>
                            <w:szCs w:val="24"/>
                            <w:lang w:eastAsia="uk-UA"/>
                          </w:rPr>
                          <w:t xml:space="preserve">Дебіторської та кредиторської заборгованостей, у тому числі прострочених, </w:t>
                        </w:r>
                        <w:r w:rsidR="001107E6" w:rsidRPr="00062871">
                          <w:rPr>
                            <w:rFonts w:ascii="Times New Roman" w:eastAsia="Times New Roman" w:hAnsi="Times New Roman" w:cs="Times New Roman"/>
                            <w:color w:val="000000"/>
                            <w:sz w:val="24"/>
                            <w:szCs w:val="24"/>
                            <w:lang w:eastAsia="uk-UA"/>
                          </w:rPr>
                          <w:t>п</w:t>
                        </w:r>
                        <w:r w:rsidR="007C305D">
                          <w:rPr>
                            <w:rFonts w:ascii="Times New Roman" w:eastAsia="Times New Roman" w:hAnsi="Times New Roman" w:cs="Times New Roman"/>
                            <w:color w:val="000000"/>
                            <w:sz w:val="24"/>
                            <w:szCs w:val="24"/>
                            <w:lang w:eastAsia="uk-UA"/>
                          </w:rPr>
                          <w:t>о бюджетній програмі «Забезпечення діяльності бібліотек</w:t>
                        </w:r>
                        <w:r w:rsidR="009916D4" w:rsidRPr="00062871">
                          <w:rPr>
                            <w:rFonts w:ascii="Times New Roman" w:eastAsia="Times New Roman" w:hAnsi="Times New Roman" w:cs="Times New Roman"/>
                            <w:color w:val="000000"/>
                            <w:sz w:val="24"/>
                            <w:szCs w:val="24"/>
                            <w:lang w:eastAsia="uk-UA"/>
                          </w:rPr>
                          <w:t>» немає.</w:t>
                        </w:r>
                        <w:r w:rsidRPr="00062871">
                          <w:rPr>
                            <w:rFonts w:ascii="Times New Roman" w:eastAsia="Times New Roman" w:hAnsi="Times New Roman" w:cs="Times New Roman"/>
                            <w:color w:val="000000"/>
                            <w:sz w:val="24"/>
                            <w:szCs w:val="24"/>
                            <w:lang w:eastAsia="uk-UA"/>
                          </w:rPr>
                          <w:t>_</w:t>
                        </w:r>
                        <w:r w:rsidR="009916D4" w:rsidRPr="00062871">
                          <w:rPr>
                            <w:rFonts w:ascii="Times New Roman" w:eastAsia="Times New Roman" w:hAnsi="Times New Roman" w:cs="Times New Roman"/>
                            <w:color w:val="000000"/>
                            <w:sz w:val="24"/>
                            <w:szCs w:val="24"/>
                            <w:lang w:eastAsia="uk-UA"/>
                          </w:rPr>
                          <w:softHyphen/>
                        </w:r>
                        <w:r w:rsidR="009916D4" w:rsidRPr="00062871">
                          <w:rPr>
                            <w:rFonts w:ascii="Times New Roman" w:eastAsia="Times New Roman" w:hAnsi="Times New Roman" w:cs="Times New Roman"/>
                            <w:color w:val="000000"/>
                            <w:sz w:val="24"/>
                            <w:szCs w:val="24"/>
                            <w:lang w:eastAsia="uk-UA"/>
                          </w:rPr>
                          <w:softHyphen/>
                        </w:r>
                        <w:r w:rsidR="009916D4" w:rsidRPr="00062871">
                          <w:rPr>
                            <w:rFonts w:ascii="Times New Roman" w:eastAsia="Times New Roman" w:hAnsi="Times New Roman" w:cs="Times New Roman"/>
                            <w:color w:val="000000"/>
                            <w:sz w:val="24"/>
                            <w:szCs w:val="24"/>
                            <w:lang w:eastAsia="uk-UA"/>
                          </w:rPr>
                          <w:softHyphen/>
                        </w:r>
                        <w:r w:rsidR="009916D4" w:rsidRPr="00062871">
                          <w:rPr>
                            <w:rFonts w:ascii="Times New Roman" w:eastAsia="Times New Roman" w:hAnsi="Times New Roman" w:cs="Times New Roman"/>
                            <w:color w:val="000000"/>
                            <w:sz w:val="24"/>
                            <w:szCs w:val="24"/>
                            <w:lang w:eastAsia="uk-UA"/>
                          </w:rPr>
                          <w:softHyphen/>
                        </w:r>
                        <w:r w:rsidR="009916D4" w:rsidRPr="00062871">
                          <w:rPr>
                            <w:rFonts w:ascii="Times New Roman" w:eastAsia="Times New Roman" w:hAnsi="Times New Roman" w:cs="Times New Roman"/>
                            <w:color w:val="000000"/>
                            <w:sz w:val="24"/>
                            <w:szCs w:val="24"/>
                            <w:lang w:eastAsia="uk-UA"/>
                          </w:rPr>
                          <w:softHyphen/>
                        </w:r>
                        <w:r w:rsidR="009916D4" w:rsidRPr="00062871">
                          <w:rPr>
                            <w:rFonts w:ascii="Times New Roman" w:eastAsia="Times New Roman" w:hAnsi="Times New Roman" w:cs="Times New Roman"/>
                            <w:color w:val="000000"/>
                            <w:sz w:val="24"/>
                            <w:szCs w:val="24"/>
                            <w:lang w:eastAsia="uk-UA"/>
                          </w:rPr>
                          <w:softHyphen/>
                        </w:r>
                        <w:r w:rsidR="00AF29CF" w:rsidRPr="00062871">
                          <w:rPr>
                            <w:rFonts w:ascii="Times New Roman" w:eastAsia="Times New Roman" w:hAnsi="Times New Roman" w:cs="Times New Roman"/>
                            <w:color w:val="000000"/>
                            <w:sz w:val="24"/>
                            <w:szCs w:val="24"/>
                            <w:lang w:eastAsia="uk-UA"/>
                          </w:rPr>
                          <w:t>__________________</w:t>
                        </w:r>
                      </w:p>
                      <w:p w:rsidR="0063066C" w:rsidRPr="00062871" w:rsidRDefault="006F04B5" w:rsidP="009916D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color w:val="000000"/>
                            <w:sz w:val="24"/>
                            <w:szCs w:val="24"/>
                            <w:lang w:eastAsia="uk-UA"/>
                          </w:rPr>
                          <w:t>6.</w:t>
                        </w:r>
                        <w:r w:rsidR="0063066C" w:rsidRPr="00062871">
                          <w:rPr>
                            <w:rFonts w:ascii="Times New Roman" w:eastAsia="Times New Roman" w:hAnsi="Times New Roman" w:cs="Times New Roman"/>
                            <w:b/>
                            <w:color w:val="000000"/>
                            <w:sz w:val="24"/>
                            <w:szCs w:val="24"/>
                            <w:lang w:eastAsia="uk-UA"/>
                          </w:rPr>
                          <w:t>Узагальнений висновок щодо</w:t>
                        </w:r>
                        <w:r w:rsidR="0063066C" w:rsidRPr="00062871">
                          <w:rPr>
                            <w:rFonts w:ascii="Times New Roman" w:eastAsia="Times New Roman" w:hAnsi="Times New Roman" w:cs="Times New Roman"/>
                            <w:color w:val="000000"/>
                            <w:sz w:val="24"/>
                            <w:szCs w:val="24"/>
                            <w:lang w:eastAsia="uk-UA"/>
                          </w:rPr>
                          <w:t>:</w:t>
                        </w:r>
                        <w:r w:rsidR="00227E98" w:rsidRPr="00062871">
                          <w:rPr>
                            <w:rFonts w:ascii="Times New Roman" w:eastAsia="Times New Roman" w:hAnsi="Times New Roman" w:cs="Times New Roman"/>
                            <w:color w:val="000000"/>
                            <w:sz w:val="24"/>
                            <w:szCs w:val="24"/>
                            <w:lang w:eastAsia="uk-UA"/>
                          </w:rPr>
                          <w:t>_____________________________________</w:t>
                        </w:r>
                        <w:r w:rsidR="0063066C" w:rsidRPr="00062871">
                          <w:rPr>
                            <w:rFonts w:ascii="Times New Roman" w:eastAsia="Times New Roman" w:hAnsi="Times New Roman" w:cs="Times New Roman"/>
                            <w:color w:val="000000"/>
                            <w:sz w:val="24"/>
                            <w:szCs w:val="24"/>
                            <w:lang w:eastAsia="uk-UA"/>
                          </w:rPr>
                          <w:br/>
                        </w:r>
                        <w:r w:rsidR="0063066C" w:rsidRPr="00062871">
                          <w:rPr>
                            <w:rFonts w:ascii="Times New Roman" w:eastAsia="Times New Roman" w:hAnsi="Times New Roman" w:cs="Times New Roman"/>
                            <w:b/>
                            <w:color w:val="000000"/>
                            <w:sz w:val="24"/>
                            <w:szCs w:val="24"/>
                            <w:lang w:eastAsia="uk-UA"/>
                          </w:rPr>
                          <w:t>а</w:t>
                        </w:r>
                        <w:r w:rsidRPr="00062871">
                          <w:rPr>
                            <w:rFonts w:ascii="Times New Roman" w:eastAsia="Times New Roman" w:hAnsi="Times New Roman" w:cs="Times New Roman"/>
                            <w:b/>
                            <w:color w:val="000000"/>
                            <w:sz w:val="24"/>
                            <w:szCs w:val="24"/>
                            <w:lang w:eastAsia="uk-UA"/>
                          </w:rPr>
                          <w:t>ктуальності бюджетної програми</w:t>
                        </w:r>
                        <w:r w:rsidRPr="00062871">
                          <w:rPr>
                            <w:rFonts w:ascii="Times New Roman" w:eastAsia="Times New Roman" w:hAnsi="Times New Roman" w:cs="Times New Roman"/>
                            <w:color w:val="000000"/>
                            <w:sz w:val="24"/>
                            <w:szCs w:val="24"/>
                            <w:lang w:eastAsia="uk-UA"/>
                          </w:rPr>
                          <w:t xml:space="preserve"> П</w:t>
                        </w:r>
                        <w:r w:rsidR="00B36BA4" w:rsidRPr="00062871">
                          <w:rPr>
                            <w:rFonts w:ascii="Times New Roman" w:eastAsia="Times New Roman" w:hAnsi="Times New Roman" w:cs="Times New Roman"/>
                            <w:color w:val="000000"/>
                            <w:sz w:val="24"/>
                            <w:szCs w:val="24"/>
                            <w:lang w:eastAsia="uk-UA"/>
                          </w:rPr>
                          <w:t>ри проведенні оцінки та реалізац</w:t>
                        </w:r>
                        <w:r w:rsidR="001107E6" w:rsidRPr="00062871">
                          <w:rPr>
                            <w:rFonts w:ascii="Times New Roman" w:eastAsia="Times New Roman" w:hAnsi="Times New Roman" w:cs="Times New Roman"/>
                            <w:color w:val="000000"/>
                            <w:sz w:val="24"/>
                            <w:szCs w:val="24"/>
                            <w:lang w:eastAsia="uk-UA"/>
                          </w:rPr>
                          <w:t>ії бюджетної програми «Бібліотеки</w:t>
                        </w:r>
                        <w:r w:rsidR="00B36BA4" w:rsidRPr="00062871">
                          <w:rPr>
                            <w:rFonts w:ascii="Times New Roman" w:eastAsia="Times New Roman" w:hAnsi="Times New Roman" w:cs="Times New Roman"/>
                            <w:color w:val="000000"/>
                            <w:sz w:val="24"/>
                            <w:szCs w:val="24"/>
                            <w:lang w:eastAsia="uk-UA"/>
                          </w:rPr>
                          <w:t xml:space="preserve">» виявлено, що дана бюджетна програма має </w:t>
                        </w:r>
                        <w:r w:rsidR="00396B35" w:rsidRPr="00062871">
                          <w:rPr>
                            <w:rFonts w:ascii="Times New Roman" w:eastAsia="Times New Roman" w:hAnsi="Times New Roman" w:cs="Times New Roman"/>
                            <w:color w:val="000000"/>
                            <w:sz w:val="24"/>
                            <w:szCs w:val="24"/>
                            <w:shd w:val="clear" w:color="auto" w:fill="FFFFFF" w:themeFill="background1"/>
                            <w:lang w:eastAsia="uk-UA"/>
                          </w:rPr>
                          <w:t>високий</w:t>
                        </w:r>
                        <w:r w:rsidR="00B36BA4" w:rsidRPr="00062871">
                          <w:rPr>
                            <w:rFonts w:ascii="Times New Roman" w:eastAsia="Times New Roman" w:hAnsi="Times New Roman" w:cs="Times New Roman"/>
                            <w:color w:val="000000"/>
                            <w:sz w:val="24"/>
                            <w:szCs w:val="24"/>
                            <w:shd w:val="clear" w:color="auto" w:fill="FFFFFF" w:themeFill="background1"/>
                            <w:lang w:eastAsia="uk-UA"/>
                          </w:rPr>
                          <w:t xml:space="preserve"> ступінь задоволення місцевих потреб і залишається актуальною для подальшої її реалізації .</w:t>
                        </w:r>
                        <w:r w:rsidR="00090D7C" w:rsidRPr="00062871">
                          <w:rPr>
                            <w:rFonts w:ascii="Times New Roman" w:eastAsia="Times New Roman" w:hAnsi="Times New Roman" w:cs="Times New Roman"/>
                            <w:color w:val="000000"/>
                            <w:sz w:val="24"/>
                            <w:szCs w:val="24"/>
                            <w:shd w:val="clear" w:color="auto" w:fill="FFFFFF" w:themeFill="background1"/>
                            <w:lang w:eastAsia="uk-UA"/>
                          </w:rPr>
                          <w:t xml:space="preserve"> Заходи даної програми та заходи інших програм не дублювалися.</w:t>
                        </w:r>
                        <w:r w:rsidR="00B36BA4" w:rsidRPr="00062871">
                          <w:rPr>
                            <w:rFonts w:ascii="Times New Roman" w:eastAsia="Times New Roman" w:hAnsi="Times New Roman" w:cs="Times New Roman"/>
                            <w:color w:val="000000"/>
                            <w:sz w:val="24"/>
                            <w:szCs w:val="24"/>
                            <w:shd w:val="clear" w:color="auto" w:fill="FFFFFF" w:themeFill="background1"/>
                            <w:lang w:eastAsia="uk-UA"/>
                          </w:rPr>
                          <w:t xml:space="preserve"> </w:t>
                        </w:r>
                        <w:r w:rsidR="0063066C" w:rsidRPr="00062871">
                          <w:rPr>
                            <w:rFonts w:ascii="Times New Roman" w:eastAsia="Times New Roman" w:hAnsi="Times New Roman" w:cs="Times New Roman"/>
                            <w:color w:val="000000"/>
                            <w:sz w:val="24"/>
                            <w:szCs w:val="24"/>
                            <w:lang w:eastAsia="uk-UA"/>
                          </w:rPr>
                          <w:t>___</w:t>
                        </w:r>
                      </w:p>
                      <w:p w:rsidR="0063066C" w:rsidRPr="00062871" w:rsidRDefault="0063066C" w:rsidP="009916D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b/>
                            <w:color w:val="000000"/>
                            <w:sz w:val="24"/>
                            <w:szCs w:val="24"/>
                            <w:lang w:eastAsia="uk-UA"/>
                          </w:rPr>
                          <w:t>ефективності бюджетної програми</w:t>
                        </w:r>
                        <w:r w:rsidRPr="00062871">
                          <w:rPr>
                            <w:rFonts w:ascii="Times New Roman" w:eastAsia="Times New Roman" w:hAnsi="Times New Roman" w:cs="Times New Roman"/>
                            <w:color w:val="000000"/>
                            <w:sz w:val="24"/>
                            <w:szCs w:val="24"/>
                            <w:lang w:eastAsia="uk-UA"/>
                          </w:rPr>
                          <w:t xml:space="preserve"> _</w:t>
                        </w:r>
                        <w:r w:rsidR="00090D7C" w:rsidRPr="00062871">
                          <w:rPr>
                            <w:rFonts w:ascii="Times New Roman" w:eastAsia="Times New Roman" w:hAnsi="Times New Roman" w:cs="Times New Roman"/>
                            <w:color w:val="000000"/>
                            <w:sz w:val="24"/>
                            <w:szCs w:val="24"/>
                            <w:lang w:eastAsia="uk-UA"/>
                          </w:rPr>
                          <w:t>_____</w:t>
                        </w:r>
                        <w:r w:rsidR="00D14736" w:rsidRPr="00062871">
                          <w:rPr>
                            <w:rFonts w:ascii="Times New Roman" w:eastAsia="Times New Roman" w:hAnsi="Times New Roman" w:cs="Times New Roman"/>
                            <w:color w:val="000000"/>
                            <w:sz w:val="24"/>
                            <w:szCs w:val="24"/>
                            <w:lang w:eastAsia="uk-UA"/>
                          </w:rPr>
                          <w:t xml:space="preserve"> </w:t>
                        </w:r>
                        <w:r w:rsidR="00396B35" w:rsidRPr="00062871">
                          <w:rPr>
                            <w:rFonts w:ascii="Times New Roman" w:eastAsia="Times New Roman" w:hAnsi="Times New Roman" w:cs="Times New Roman"/>
                            <w:color w:val="000000"/>
                            <w:sz w:val="24"/>
                            <w:szCs w:val="24"/>
                            <w:lang w:eastAsia="uk-UA"/>
                          </w:rPr>
                          <w:t xml:space="preserve">Збільшення читачів та </w:t>
                        </w:r>
                        <w:r w:rsidR="005727EA" w:rsidRPr="00062871">
                          <w:rPr>
                            <w:rFonts w:ascii="Times New Roman" w:eastAsia="Times New Roman" w:hAnsi="Times New Roman" w:cs="Times New Roman"/>
                            <w:color w:val="000000"/>
                            <w:sz w:val="24"/>
                            <w:szCs w:val="24"/>
                            <w:lang w:eastAsia="uk-UA"/>
                          </w:rPr>
                          <w:t xml:space="preserve">більшого поповнення бібліотечного фонду </w:t>
                        </w:r>
                        <w:r w:rsidR="00062871" w:rsidRPr="00062871">
                          <w:rPr>
                            <w:rFonts w:ascii="Times New Roman" w:eastAsia="Times New Roman" w:hAnsi="Times New Roman" w:cs="Times New Roman"/>
                            <w:color w:val="000000"/>
                            <w:sz w:val="24"/>
                            <w:szCs w:val="24"/>
                            <w:lang w:eastAsia="uk-UA"/>
                          </w:rPr>
                          <w:t xml:space="preserve">відбулося </w:t>
                        </w:r>
                        <w:r w:rsidR="005727EA" w:rsidRPr="00062871">
                          <w:rPr>
                            <w:rFonts w:ascii="Times New Roman" w:eastAsia="Times New Roman" w:hAnsi="Times New Roman" w:cs="Times New Roman"/>
                            <w:color w:val="000000"/>
                            <w:sz w:val="24"/>
                            <w:szCs w:val="24"/>
                            <w:lang w:eastAsia="uk-UA"/>
                          </w:rPr>
                          <w:t>за рахунок приєднання</w:t>
                        </w:r>
                        <w:r w:rsidR="00062871" w:rsidRPr="00062871">
                          <w:rPr>
                            <w:rFonts w:ascii="Times New Roman" w:eastAsia="Times New Roman" w:hAnsi="Times New Roman" w:cs="Times New Roman"/>
                            <w:color w:val="000000"/>
                            <w:sz w:val="24"/>
                            <w:szCs w:val="24"/>
                            <w:lang w:eastAsia="uk-UA"/>
                          </w:rPr>
                          <w:t xml:space="preserve"> з 01.01.2019 року </w:t>
                        </w:r>
                        <w:r w:rsidR="005727EA" w:rsidRPr="00062871">
                          <w:rPr>
                            <w:rFonts w:ascii="Times New Roman" w:eastAsia="Times New Roman" w:hAnsi="Times New Roman" w:cs="Times New Roman"/>
                            <w:color w:val="000000"/>
                            <w:sz w:val="24"/>
                            <w:szCs w:val="24"/>
                            <w:lang w:eastAsia="uk-UA"/>
                          </w:rPr>
                          <w:t xml:space="preserve"> 5 бібліотек сільських територіальних громад</w:t>
                        </w:r>
                        <w:r w:rsidR="00062871" w:rsidRPr="00062871">
                          <w:rPr>
                            <w:rFonts w:ascii="Times New Roman" w:eastAsia="Times New Roman" w:hAnsi="Times New Roman" w:cs="Times New Roman"/>
                            <w:color w:val="000000"/>
                            <w:sz w:val="24"/>
                            <w:szCs w:val="24"/>
                            <w:lang w:eastAsia="uk-UA"/>
                          </w:rPr>
                          <w:t xml:space="preserve"> (с. </w:t>
                        </w:r>
                        <w:proofErr w:type="spellStart"/>
                        <w:r w:rsidR="00062871" w:rsidRPr="00062871">
                          <w:rPr>
                            <w:rFonts w:ascii="Times New Roman" w:eastAsia="Times New Roman" w:hAnsi="Times New Roman" w:cs="Times New Roman"/>
                            <w:color w:val="000000"/>
                            <w:sz w:val="24"/>
                            <w:szCs w:val="24"/>
                            <w:lang w:eastAsia="uk-UA"/>
                          </w:rPr>
                          <w:t>Воскресинці</w:t>
                        </w:r>
                        <w:proofErr w:type="spellEnd"/>
                        <w:r w:rsidR="00062871" w:rsidRPr="00062871">
                          <w:rPr>
                            <w:rFonts w:ascii="Times New Roman" w:eastAsia="Times New Roman" w:hAnsi="Times New Roman" w:cs="Times New Roman"/>
                            <w:color w:val="000000"/>
                            <w:sz w:val="24"/>
                            <w:szCs w:val="24"/>
                            <w:lang w:eastAsia="uk-UA"/>
                          </w:rPr>
                          <w:t xml:space="preserve">, </w:t>
                        </w:r>
                        <w:proofErr w:type="spellStart"/>
                        <w:r w:rsidR="00062871" w:rsidRPr="00062871">
                          <w:rPr>
                            <w:rFonts w:ascii="Times New Roman" w:eastAsia="Times New Roman" w:hAnsi="Times New Roman" w:cs="Times New Roman"/>
                            <w:color w:val="000000"/>
                            <w:sz w:val="24"/>
                            <w:szCs w:val="24"/>
                            <w:lang w:eastAsia="uk-UA"/>
                          </w:rPr>
                          <w:t>Шепарівці</w:t>
                        </w:r>
                        <w:proofErr w:type="spellEnd"/>
                        <w:r w:rsidR="00062871" w:rsidRPr="00062871">
                          <w:rPr>
                            <w:rFonts w:ascii="Times New Roman" w:eastAsia="Times New Roman" w:hAnsi="Times New Roman" w:cs="Times New Roman"/>
                            <w:color w:val="000000"/>
                            <w:sz w:val="24"/>
                            <w:szCs w:val="24"/>
                            <w:lang w:eastAsia="uk-UA"/>
                          </w:rPr>
                          <w:t xml:space="preserve">, </w:t>
                        </w:r>
                        <w:proofErr w:type="spellStart"/>
                        <w:r w:rsidR="00062871" w:rsidRPr="00062871">
                          <w:rPr>
                            <w:rFonts w:ascii="Times New Roman" w:eastAsia="Times New Roman" w:hAnsi="Times New Roman" w:cs="Times New Roman"/>
                            <w:color w:val="000000"/>
                            <w:sz w:val="24"/>
                            <w:szCs w:val="24"/>
                            <w:lang w:eastAsia="uk-UA"/>
                          </w:rPr>
                          <w:t>Товмачик</w:t>
                        </w:r>
                        <w:proofErr w:type="spellEnd"/>
                        <w:r w:rsidR="00062871" w:rsidRPr="00062871">
                          <w:rPr>
                            <w:rFonts w:ascii="Times New Roman" w:eastAsia="Times New Roman" w:hAnsi="Times New Roman" w:cs="Times New Roman"/>
                            <w:color w:val="000000"/>
                            <w:sz w:val="24"/>
                            <w:szCs w:val="24"/>
                            <w:lang w:eastAsia="uk-UA"/>
                          </w:rPr>
                          <w:t xml:space="preserve">, </w:t>
                        </w:r>
                        <w:proofErr w:type="spellStart"/>
                        <w:r w:rsidR="00062871" w:rsidRPr="00062871">
                          <w:rPr>
                            <w:rFonts w:ascii="Times New Roman" w:eastAsia="Times New Roman" w:hAnsi="Times New Roman" w:cs="Times New Roman"/>
                            <w:color w:val="000000"/>
                            <w:sz w:val="24"/>
                            <w:szCs w:val="24"/>
                            <w:lang w:eastAsia="uk-UA"/>
                          </w:rPr>
                          <w:t>Іванівці</w:t>
                        </w:r>
                        <w:proofErr w:type="spellEnd"/>
                        <w:r w:rsidR="00062871" w:rsidRPr="00062871">
                          <w:rPr>
                            <w:rFonts w:ascii="Times New Roman" w:eastAsia="Times New Roman" w:hAnsi="Times New Roman" w:cs="Times New Roman"/>
                            <w:color w:val="000000"/>
                            <w:sz w:val="24"/>
                            <w:szCs w:val="24"/>
                            <w:lang w:eastAsia="uk-UA"/>
                          </w:rPr>
                          <w:t xml:space="preserve">, </w:t>
                        </w:r>
                        <w:proofErr w:type="spellStart"/>
                        <w:r w:rsidR="00062871" w:rsidRPr="00062871">
                          <w:rPr>
                            <w:rFonts w:ascii="Times New Roman" w:eastAsia="Times New Roman" w:hAnsi="Times New Roman" w:cs="Times New Roman"/>
                            <w:color w:val="000000"/>
                            <w:sz w:val="24"/>
                            <w:szCs w:val="24"/>
                            <w:lang w:eastAsia="uk-UA"/>
                          </w:rPr>
                          <w:t>Саджавка</w:t>
                        </w:r>
                        <w:proofErr w:type="spellEnd"/>
                        <w:r w:rsidR="00062871" w:rsidRPr="00062871">
                          <w:rPr>
                            <w:rFonts w:ascii="Times New Roman" w:eastAsia="Times New Roman" w:hAnsi="Times New Roman" w:cs="Times New Roman"/>
                            <w:color w:val="000000"/>
                            <w:sz w:val="24"/>
                            <w:szCs w:val="24"/>
                            <w:lang w:eastAsia="uk-UA"/>
                          </w:rPr>
                          <w:t>)</w:t>
                        </w:r>
                        <w:r w:rsidR="005727EA" w:rsidRPr="00062871">
                          <w:rPr>
                            <w:rFonts w:ascii="Times New Roman" w:eastAsia="Times New Roman" w:hAnsi="Times New Roman" w:cs="Times New Roman"/>
                            <w:color w:val="000000"/>
                            <w:sz w:val="24"/>
                            <w:szCs w:val="24"/>
                            <w:lang w:eastAsia="uk-UA"/>
                          </w:rPr>
                          <w:t xml:space="preserve">. </w:t>
                        </w:r>
                        <w:r w:rsidR="00090D7C" w:rsidRPr="00062871">
                          <w:rPr>
                            <w:rFonts w:ascii="Times New Roman" w:eastAsia="Times New Roman" w:hAnsi="Times New Roman" w:cs="Times New Roman"/>
                            <w:color w:val="000000"/>
                            <w:sz w:val="24"/>
                            <w:szCs w:val="24"/>
                            <w:shd w:val="clear" w:color="auto" w:fill="FFFFFF" w:themeFill="background1"/>
                            <w:lang w:eastAsia="uk-UA"/>
                          </w:rPr>
                          <w:t xml:space="preserve">Недоліків по бюджетній програмі не виявлено. Паспорти бюджетної програми затверджувались вчасно, використання бюджетних коштів проводилось в межах бюджетних призначень. </w:t>
                        </w:r>
                      </w:p>
                      <w:p w:rsidR="005727EA" w:rsidRPr="00062871" w:rsidRDefault="0063066C" w:rsidP="005727EA">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b/>
                            <w:color w:val="000000"/>
                            <w:sz w:val="24"/>
                            <w:szCs w:val="24"/>
                            <w:lang w:eastAsia="uk-UA"/>
                          </w:rPr>
                          <w:t>корисності бюджетної програм</w:t>
                        </w:r>
                        <w:r w:rsidR="006F04B5" w:rsidRPr="00062871">
                          <w:rPr>
                            <w:rFonts w:ascii="Times New Roman" w:eastAsia="Times New Roman" w:hAnsi="Times New Roman" w:cs="Times New Roman"/>
                            <w:b/>
                            <w:color w:val="000000"/>
                            <w:sz w:val="24"/>
                            <w:szCs w:val="24"/>
                            <w:lang w:eastAsia="uk-UA"/>
                          </w:rPr>
                          <w:t>и</w:t>
                        </w:r>
                        <w:r w:rsidRPr="00062871">
                          <w:rPr>
                            <w:rFonts w:ascii="Times New Roman" w:eastAsia="Times New Roman" w:hAnsi="Times New Roman" w:cs="Times New Roman"/>
                            <w:color w:val="000000"/>
                            <w:sz w:val="24"/>
                            <w:szCs w:val="24"/>
                            <w:lang w:eastAsia="uk-UA"/>
                          </w:rPr>
                          <w:t xml:space="preserve"> __</w:t>
                        </w:r>
                        <w:r w:rsidR="005727EA" w:rsidRPr="00062871">
                          <w:rPr>
                            <w:rFonts w:ascii="Times New Roman" w:eastAsia="Times New Roman" w:hAnsi="Times New Roman" w:cs="Times New Roman"/>
                            <w:color w:val="000000"/>
                            <w:sz w:val="24"/>
                            <w:szCs w:val="24"/>
                            <w:lang w:eastAsia="uk-UA"/>
                          </w:rPr>
                          <w:t xml:space="preserve">забезпечення прав громадян на бібліотечне </w:t>
                        </w:r>
                        <w:r w:rsidR="005727EA" w:rsidRPr="00062871">
                          <w:rPr>
                            <w:rFonts w:ascii="Times New Roman" w:eastAsia="Times New Roman" w:hAnsi="Times New Roman" w:cs="Times New Roman"/>
                            <w:color w:val="000000"/>
                            <w:sz w:val="24"/>
                            <w:szCs w:val="24"/>
                            <w:shd w:val="clear" w:color="auto" w:fill="FFFFFF" w:themeFill="background1"/>
                            <w:lang w:eastAsia="uk-UA"/>
                          </w:rPr>
                          <w:t xml:space="preserve">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r w:rsidRPr="00062871">
                          <w:rPr>
                            <w:rFonts w:ascii="Times New Roman" w:eastAsia="Times New Roman" w:hAnsi="Times New Roman" w:cs="Times New Roman"/>
                            <w:color w:val="000000"/>
                            <w:sz w:val="24"/>
                            <w:szCs w:val="24"/>
                            <w:shd w:val="clear" w:color="auto" w:fill="FFFFFF" w:themeFill="background1"/>
                            <w:lang w:eastAsia="uk-UA"/>
                          </w:rPr>
                          <w:t>________</w:t>
                        </w:r>
                        <w:r w:rsidRPr="00062871">
                          <w:rPr>
                            <w:rFonts w:ascii="Times New Roman" w:eastAsia="Times New Roman" w:hAnsi="Times New Roman" w:cs="Times New Roman"/>
                            <w:color w:val="000000"/>
                            <w:sz w:val="24"/>
                            <w:szCs w:val="24"/>
                            <w:lang w:eastAsia="uk-UA"/>
                          </w:rPr>
                          <w:t xml:space="preserve"> </w:t>
                        </w:r>
                      </w:p>
                      <w:p w:rsidR="0063066C" w:rsidRPr="00062871" w:rsidRDefault="0063066C" w:rsidP="005727EA">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b/>
                            <w:color w:val="000000"/>
                            <w:sz w:val="24"/>
                            <w:szCs w:val="24"/>
                            <w:lang w:eastAsia="uk-UA"/>
                          </w:rPr>
                          <w:t>довгострокових наслідків бюджетної програми</w:t>
                        </w:r>
                        <w:r w:rsidRPr="00062871">
                          <w:rPr>
                            <w:rFonts w:ascii="Times New Roman" w:eastAsia="Times New Roman" w:hAnsi="Times New Roman" w:cs="Times New Roman"/>
                            <w:color w:val="000000"/>
                            <w:sz w:val="24"/>
                            <w:szCs w:val="24"/>
                            <w:lang w:eastAsia="uk-UA"/>
                          </w:rPr>
                          <w:t xml:space="preserve"> </w:t>
                        </w:r>
                        <w:r w:rsidRPr="00062871">
                          <w:rPr>
                            <w:rFonts w:ascii="Times New Roman" w:eastAsia="Times New Roman" w:hAnsi="Times New Roman" w:cs="Times New Roman"/>
                            <w:color w:val="000000"/>
                            <w:sz w:val="24"/>
                            <w:szCs w:val="24"/>
                            <w:shd w:val="clear" w:color="auto" w:fill="FFFFFF" w:themeFill="background1"/>
                            <w:lang w:eastAsia="uk-UA"/>
                          </w:rPr>
                          <w:t>__</w:t>
                        </w:r>
                        <w:r w:rsidR="007C305D">
                          <w:rPr>
                            <w:rFonts w:ascii="Times New Roman" w:eastAsia="Times New Roman" w:hAnsi="Times New Roman" w:cs="Times New Roman"/>
                            <w:color w:val="000000"/>
                            <w:sz w:val="24"/>
                            <w:szCs w:val="24"/>
                            <w:shd w:val="clear" w:color="auto" w:fill="FFFFFF" w:themeFill="background1"/>
                            <w:lang w:eastAsia="uk-UA"/>
                          </w:rPr>
                          <w:t xml:space="preserve"> Бюджетна програма «Забезпечення діяльності бібліотек</w:t>
                        </w:r>
                        <w:r w:rsidR="00CD0E06" w:rsidRPr="00062871">
                          <w:rPr>
                            <w:rFonts w:ascii="Times New Roman" w:eastAsia="Times New Roman" w:hAnsi="Times New Roman" w:cs="Times New Roman"/>
                            <w:color w:val="000000"/>
                            <w:sz w:val="24"/>
                            <w:szCs w:val="24"/>
                            <w:shd w:val="clear" w:color="auto" w:fill="FFFFFF" w:themeFill="background1"/>
                            <w:lang w:eastAsia="uk-UA"/>
                          </w:rPr>
                          <w:t>» буде реалі</w:t>
                        </w:r>
                        <w:r w:rsidR="005727EA" w:rsidRPr="00062871">
                          <w:rPr>
                            <w:rFonts w:ascii="Times New Roman" w:eastAsia="Times New Roman" w:hAnsi="Times New Roman" w:cs="Times New Roman"/>
                            <w:color w:val="000000"/>
                            <w:sz w:val="24"/>
                            <w:szCs w:val="24"/>
                            <w:shd w:val="clear" w:color="auto" w:fill="FFFFFF" w:themeFill="background1"/>
                            <w:lang w:eastAsia="uk-UA"/>
                          </w:rPr>
                          <w:t>зовуватись і надалі для надання якісних послуг з бібліотечного обслуговування населення.</w:t>
                        </w:r>
                      </w:p>
                    </w:tc>
                  </w:tr>
                </w:tbl>
                <w:p w:rsidR="0063066C" w:rsidRPr="00062871" w:rsidRDefault="0063066C" w:rsidP="009916D4">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5250"/>
                    <w:gridCol w:w="5250"/>
                  </w:tblGrid>
                  <w:tr w:rsidR="0063066C" w:rsidRPr="00062871" w:rsidTr="007D5FB1">
                    <w:trPr>
                      <w:tblCellSpacing w:w="15" w:type="dxa"/>
                      <w:jc w:val="center"/>
                    </w:trPr>
                    <w:tc>
                      <w:tcPr>
                        <w:tcW w:w="2500" w:type="pct"/>
                        <w:tcMar>
                          <w:top w:w="15" w:type="dxa"/>
                          <w:left w:w="15" w:type="dxa"/>
                          <w:bottom w:w="15" w:type="dxa"/>
                          <w:right w:w="15" w:type="dxa"/>
                        </w:tcMar>
                        <w:vAlign w:val="center"/>
                        <w:hideMark/>
                      </w:tcPr>
                      <w:p w:rsidR="0063066C" w:rsidRPr="00062871"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b/>
                            <w:bCs/>
                            <w:color w:val="000000"/>
                            <w:sz w:val="24"/>
                            <w:szCs w:val="24"/>
                            <w:lang w:eastAsia="uk-UA"/>
                          </w:rPr>
                          <w:t>Керівник бухгалтерської служби</w:t>
                        </w:r>
                        <w:r w:rsidRPr="00062871">
                          <w:rPr>
                            <w:rFonts w:ascii="Times New Roman" w:eastAsia="Times New Roman" w:hAnsi="Times New Roman" w:cs="Times New Roman"/>
                            <w:color w:val="000000"/>
                            <w:sz w:val="24"/>
                            <w:szCs w:val="24"/>
                            <w:lang w:eastAsia="uk-UA"/>
                          </w:rPr>
                          <w:t> </w:t>
                        </w:r>
                      </w:p>
                    </w:tc>
                    <w:tc>
                      <w:tcPr>
                        <w:tcW w:w="2500" w:type="pct"/>
                        <w:tcMar>
                          <w:top w:w="15" w:type="dxa"/>
                          <w:left w:w="15" w:type="dxa"/>
                          <w:bottom w:w="15" w:type="dxa"/>
                          <w:right w:w="15" w:type="dxa"/>
                        </w:tcMar>
                        <w:vAlign w:val="center"/>
                        <w:hideMark/>
                      </w:tcPr>
                      <w:p w:rsidR="0063066C" w:rsidRPr="00062871" w:rsidRDefault="0063066C" w:rsidP="00AF29CF">
                        <w:pPr>
                          <w:spacing w:before="100" w:beforeAutospacing="1" w:after="100" w:afterAutospacing="1" w:line="240" w:lineRule="auto"/>
                          <w:rPr>
                            <w:rFonts w:ascii="Times New Roman" w:eastAsia="Times New Roman" w:hAnsi="Times New Roman" w:cs="Times New Roman"/>
                            <w:sz w:val="24"/>
                            <w:szCs w:val="24"/>
                            <w:lang w:eastAsia="uk-UA"/>
                          </w:rPr>
                        </w:pPr>
                        <w:r w:rsidRPr="00062871">
                          <w:rPr>
                            <w:rFonts w:ascii="Times New Roman" w:eastAsia="Times New Roman" w:hAnsi="Times New Roman" w:cs="Times New Roman"/>
                            <w:b/>
                            <w:bCs/>
                            <w:color w:val="000000"/>
                            <w:sz w:val="24"/>
                            <w:szCs w:val="24"/>
                            <w:lang w:eastAsia="uk-UA"/>
                          </w:rPr>
                          <w:t>_________</w:t>
                        </w:r>
                        <w:r w:rsidR="00AF29CF" w:rsidRPr="00062871">
                          <w:rPr>
                            <w:rFonts w:ascii="Times New Roman" w:eastAsia="Times New Roman" w:hAnsi="Times New Roman" w:cs="Times New Roman"/>
                            <w:b/>
                            <w:bCs/>
                            <w:color w:val="000000"/>
                            <w:sz w:val="24"/>
                            <w:szCs w:val="24"/>
                            <w:lang w:eastAsia="uk-UA"/>
                          </w:rPr>
                          <w:t xml:space="preserve">                           Г.Я. </w:t>
                        </w:r>
                        <w:proofErr w:type="spellStart"/>
                        <w:r w:rsidR="00AF29CF" w:rsidRPr="00062871">
                          <w:rPr>
                            <w:rFonts w:ascii="Times New Roman" w:eastAsia="Times New Roman" w:hAnsi="Times New Roman" w:cs="Times New Roman"/>
                            <w:b/>
                            <w:bCs/>
                            <w:color w:val="000000"/>
                            <w:sz w:val="24"/>
                            <w:szCs w:val="24"/>
                            <w:lang w:eastAsia="uk-UA"/>
                          </w:rPr>
                          <w:t>Бежук</w:t>
                        </w:r>
                        <w:proofErr w:type="spellEnd"/>
                        <w:r w:rsidRPr="00062871">
                          <w:rPr>
                            <w:rFonts w:ascii="Times New Roman" w:eastAsia="Times New Roman" w:hAnsi="Times New Roman" w:cs="Times New Roman"/>
                            <w:color w:val="000000"/>
                            <w:sz w:val="24"/>
                            <w:szCs w:val="24"/>
                            <w:lang w:eastAsia="uk-UA"/>
                          </w:rPr>
                          <w:br/>
                        </w:r>
                        <w:r w:rsidR="00AF29CF" w:rsidRPr="00062871">
                          <w:rPr>
                            <w:rFonts w:ascii="Times New Roman" w:eastAsia="Times New Roman" w:hAnsi="Times New Roman" w:cs="Times New Roman"/>
                            <w:color w:val="000000"/>
                            <w:sz w:val="24"/>
                            <w:szCs w:val="24"/>
                            <w:lang w:eastAsia="uk-UA"/>
                          </w:rPr>
                          <w:t xml:space="preserve">   </w:t>
                        </w:r>
                        <w:r w:rsidRPr="00062871">
                          <w:rPr>
                            <w:rFonts w:ascii="Times New Roman" w:eastAsia="Times New Roman" w:hAnsi="Times New Roman" w:cs="Times New Roman"/>
                            <w:color w:val="000000"/>
                            <w:sz w:val="24"/>
                            <w:szCs w:val="24"/>
                            <w:lang w:eastAsia="uk-UA"/>
                          </w:rPr>
                          <w:t>(підпис) </w:t>
                        </w:r>
                      </w:p>
                    </w:tc>
                  </w:tr>
                </w:tbl>
                <w:p w:rsidR="002A5D70" w:rsidRDefault="002A5D70" w:rsidP="00A726EA">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A5D70" w:rsidRDefault="002A5D70" w:rsidP="00A726EA">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062871" w:rsidRDefault="00062871" w:rsidP="00062871">
                  <w:pPr>
                    <w:spacing w:before="100" w:beforeAutospacing="1" w:after="100" w:afterAutospacing="1" w:line="240" w:lineRule="auto"/>
                    <w:rPr>
                      <w:rFonts w:ascii="Verdana" w:eastAsia="Times New Roman" w:hAnsi="Verdana" w:cs="Times New Roman"/>
                      <w:color w:val="000000"/>
                      <w:sz w:val="18"/>
                      <w:szCs w:val="18"/>
                      <w:lang w:eastAsia="uk-UA"/>
                    </w:rPr>
                  </w:pPr>
                </w:p>
                <w:p w:rsidR="0063066C" w:rsidRPr="0063066C" w:rsidRDefault="0063066C" w:rsidP="00062871">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(додаток із змінами, внесеними згідно з наказом </w:t>
                  </w:r>
                  <w:r w:rsidRPr="0063066C">
                    <w:rPr>
                      <w:rFonts w:ascii="Verdana" w:eastAsia="Times New Roman" w:hAnsi="Verdana" w:cs="Times New Roman"/>
                      <w:color w:val="000000"/>
                      <w:sz w:val="18"/>
                      <w:szCs w:val="18"/>
                      <w:lang w:eastAsia="uk-UA"/>
                    </w:rPr>
                    <w:br/>
                    <w:t>Міністерства фінансів України від 12.01.2012 р. № 13)</w:t>
                  </w:r>
                </w:p>
              </w:tc>
            </w:tr>
            <w:tr w:rsidR="0063066C" w:rsidRPr="0063066C" w:rsidTr="007D5FB1">
              <w:trPr>
                <w:tblCellSpacing w:w="0" w:type="dxa"/>
              </w:trPr>
              <w:tc>
                <w:tcPr>
                  <w:tcW w:w="14937" w:type="dxa"/>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201" w:type="dxa"/>
            <w:shd w:val="clear" w:color="auto" w:fill="FFFFFF"/>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Times New Roman" w:eastAsia="Times New Roman" w:hAnsi="Times New Roman" w:cs="Times New Roman"/>
                <w:noProof/>
                <w:sz w:val="24"/>
                <w:szCs w:val="24"/>
                <w:lang/>
              </w:rPr>
              <w:lastRenderedPageBreak/>
              <w:drawing>
                <wp:inline distT="0" distB="0" distL="0" distR="0" wp14:anchorId="16B1A8C9" wp14:editId="38A4E12A">
                  <wp:extent cx="95250" cy="9525"/>
                  <wp:effectExtent l="0" t="0" r="0" b="0"/>
                  <wp:docPr id="1" name="Рисунок 1" descr="http://195.78.68.18/minfin/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78.68.18/minfin/img/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AF29CF" w:rsidRDefault="00AF29CF"/>
    <w:p w:rsidR="004A0516" w:rsidRPr="004A0516" w:rsidRDefault="004A0516" w:rsidP="004A0516">
      <w:pPr>
        <w:jc w:val="center"/>
        <w:rPr>
          <w:b/>
          <w:sz w:val="28"/>
          <w:szCs w:val="28"/>
        </w:rPr>
      </w:pPr>
      <w:r w:rsidRPr="004A0516">
        <w:rPr>
          <w:b/>
          <w:sz w:val="28"/>
          <w:szCs w:val="28"/>
        </w:rPr>
        <w:t>Розрахунок</w:t>
      </w:r>
      <w:r w:rsidR="003153CA">
        <w:rPr>
          <w:b/>
          <w:sz w:val="28"/>
          <w:szCs w:val="28"/>
        </w:rPr>
        <w:t xml:space="preserve"> ефективності бюджетної програми</w:t>
      </w:r>
    </w:p>
    <w:tbl>
      <w:tblPr>
        <w:tblStyle w:val="a3"/>
        <w:tblW w:w="0" w:type="auto"/>
        <w:tblLook w:val="04A0" w:firstRow="1" w:lastRow="0" w:firstColumn="1" w:lastColumn="0" w:noHBand="0" w:noVBand="1"/>
      </w:tblPr>
      <w:tblGrid>
        <w:gridCol w:w="4815"/>
        <w:gridCol w:w="1773"/>
        <w:gridCol w:w="1750"/>
        <w:gridCol w:w="1582"/>
        <w:gridCol w:w="1861"/>
        <w:gridCol w:w="1822"/>
        <w:gridCol w:w="1525"/>
      </w:tblGrid>
      <w:tr w:rsidR="004A0516" w:rsidTr="0094034B">
        <w:tc>
          <w:tcPr>
            <w:tcW w:w="4815" w:type="dxa"/>
            <w:vMerge w:val="restart"/>
          </w:tcPr>
          <w:p w:rsidR="004A0516" w:rsidRPr="002A5D70" w:rsidRDefault="004A0516">
            <w:pPr>
              <w:rPr>
                <w:rFonts w:ascii="Times New Roman" w:hAnsi="Times New Roman" w:cs="Times New Roman"/>
                <w:b/>
              </w:rPr>
            </w:pPr>
            <w:r w:rsidRPr="002A5D70">
              <w:rPr>
                <w:rFonts w:ascii="Times New Roman" w:hAnsi="Times New Roman" w:cs="Times New Roman"/>
                <w:b/>
              </w:rPr>
              <w:t>Показники</w:t>
            </w:r>
          </w:p>
        </w:tc>
        <w:tc>
          <w:tcPr>
            <w:tcW w:w="5105" w:type="dxa"/>
            <w:gridSpan w:val="3"/>
          </w:tcPr>
          <w:p w:rsidR="004A0516" w:rsidRPr="002A5D70" w:rsidRDefault="004A0516" w:rsidP="002A5D70">
            <w:pPr>
              <w:jc w:val="center"/>
              <w:rPr>
                <w:rFonts w:ascii="Times New Roman" w:hAnsi="Times New Roman" w:cs="Times New Roman"/>
                <w:b/>
              </w:rPr>
            </w:pPr>
            <w:r w:rsidRPr="002A5D70">
              <w:rPr>
                <w:rFonts w:ascii="Times New Roman" w:hAnsi="Times New Roman" w:cs="Times New Roman"/>
                <w:b/>
              </w:rPr>
              <w:t>Попередній період</w:t>
            </w:r>
          </w:p>
        </w:tc>
        <w:tc>
          <w:tcPr>
            <w:tcW w:w="5208" w:type="dxa"/>
            <w:gridSpan w:val="3"/>
          </w:tcPr>
          <w:p w:rsidR="004A0516" w:rsidRPr="002A5D70" w:rsidRDefault="004A0516" w:rsidP="002A5D70">
            <w:pPr>
              <w:jc w:val="center"/>
              <w:rPr>
                <w:rFonts w:ascii="Times New Roman" w:hAnsi="Times New Roman" w:cs="Times New Roman"/>
                <w:b/>
              </w:rPr>
            </w:pPr>
            <w:r w:rsidRPr="002A5D70">
              <w:rPr>
                <w:rFonts w:ascii="Times New Roman" w:hAnsi="Times New Roman" w:cs="Times New Roman"/>
                <w:b/>
              </w:rPr>
              <w:t>Звітний період</w:t>
            </w:r>
          </w:p>
        </w:tc>
      </w:tr>
      <w:tr w:rsidR="004A0516" w:rsidTr="0094034B">
        <w:tc>
          <w:tcPr>
            <w:tcW w:w="4815" w:type="dxa"/>
            <w:vMerge/>
          </w:tcPr>
          <w:p w:rsidR="004A0516" w:rsidRPr="002A5D70" w:rsidRDefault="004A0516">
            <w:pPr>
              <w:rPr>
                <w:rFonts w:ascii="Times New Roman" w:hAnsi="Times New Roman" w:cs="Times New Roman"/>
                <w:b/>
              </w:rPr>
            </w:pPr>
          </w:p>
        </w:tc>
        <w:tc>
          <w:tcPr>
            <w:tcW w:w="1773" w:type="dxa"/>
          </w:tcPr>
          <w:p w:rsidR="004A0516" w:rsidRPr="002A5D70" w:rsidRDefault="004A0516">
            <w:pPr>
              <w:rPr>
                <w:rFonts w:ascii="Times New Roman" w:hAnsi="Times New Roman" w:cs="Times New Roman"/>
                <w:b/>
              </w:rPr>
            </w:pPr>
            <w:r w:rsidRPr="002A5D70">
              <w:rPr>
                <w:rFonts w:ascii="Times New Roman" w:hAnsi="Times New Roman" w:cs="Times New Roman"/>
                <w:b/>
              </w:rPr>
              <w:t>Затверджено</w:t>
            </w:r>
          </w:p>
        </w:tc>
        <w:tc>
          <w:tcPr>
            <w:tcW w:w="1750"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Виконано</w:t>
            </w:r>
          </w:p>
        </w:tc>
        <w:tc>
          <w:tcPr>
            <w:tcW w:w="1582"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Виконання плану</w:t>
            </w:r>
          </w:p>
        </w:tc>
        <w:tc>
          <w:tcPr>
            <w:tcW w:w="1861" w:type="dxa"/>
          </w:tcPr>
          <w:p w:rsidR="004A0516" w:rsidRPr="002A5D70" w:rsidRDefault="004A0516">
            <w:pPr>
              <w:rPr>
                <w:rFonts w:ascii="Times New Roman" w:hAnsi="Times New Roman" w:cs="Times New Roman"/>
                <w:b/>
              </w:rPr>
            </w:pPr>
            <w:r w:rsidRPr="002A5D70">
              <w:rPr>
                <w:rFonts w:ascii="Times New Roman" w:hAnsi="Times New Roman" w:cs="Times New Roman"/>
                <w:b/>
              </w:rPr>
              <w:t>Затверджено</w:t>
            </w:r>
          </w:p>
        </w:tc>
        <w:tc>
          <w:tcPr>
            <w:tcW w:w="1822"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Виконано</w:t>
            </w:r>
          </w:p>
        </w:tc>
        <w:tc>
          <w:tcPr>
            <w:tcW w:w="1525"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Виконання плану</w:t>
            </w:r>
          </w:p>
        </w:tc>
      </w:tr>
      <w:tr w:rsidR="004A0516" w:rsidTr="0094034B">
        <w:tc>
          <w:tcPr>
            <w:tcW w:w="15128" w:type="dxa"/>
            <w:gridSpan w:val="7"/>
          </w:tcPr>
          <w:p w:rsidR="004A0516" w:rsidRPr="002A5D70" w:rsidRDefault="006A5F98" w:rsidP="006A5F98">
            <w:pPr>
              <w:jc w:val="center"/>
              <w:rPr>
                <w:rFonts w:ascii="Times New Roman" w:hAnsi="Times New Roman" w:cs="Times New Roman"/>
              </w:rPr>
            </w:pPr>
            <w:r w:rsidRPr="002A5D70">
              <w:rPr>
                <w:rFonts w:ascii="Times New Roman" w:hAnsi="Times New Roman" w:cs="Times New Roman"/>
                <w:b/>
              </w:rPr>
              <w:t>Завдання 1</w:t>
            </w:r>
            <w:r w:rsidR="003B5BC0" w:rsidRPr="002A5D70">
              <w:rPr>
                <w:rFonts w:ascii="Times New Roman" w:hAnsi="Times New Roman" w:cs="Times New Roman"/>
              </w:rPr>
              <w:t xml:space="preserve"> </w:t>
            </w:r>
            <w:r w:rsidR="003B5BC0" w:rsidRPr="002A5D70">
              <w:rPr>
                <w:rFonts w:ascii="Times New Roman" w:hAnsi="Times New Roman" w:cs="Times New Roman"/>
                <w:snapToGrid w:val="0"/>
                <w:sz w:val="24"/>
                <w:szCs w:val="24"/>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4A0516" w:rsidTr="0094034B">
        <w:tc>
          <w:tcPr>
            <w:tcW w:w="4815" w:type="dxa"/>
          </w:tcPr>
          <w:p w:rsidR="004A0516" w:rsidRPr="002A5D70" w:rsidRDefault="006A5F98">
            <w:pPr>
              <w:rPr>
                <w:rFonts w:ascii="Times New Roman" w:hAnsi="Times New Roman" w:cs="Times New Roman"/>
                <w:b/>
              </w:rPr>
            </w:pPr>
            <w:r w:rsidRPr="002A5D70">
              <w:rPr>
                <w:rFonts w:ascii="Times New Roman" w:hAnsi="Times New Roman" w:cs="Times New Roman"/>
                <w:b/>
              </w:rPr>
              <w:t>Показник ефективності 1</w:t>
            </w:r>
          </w:p>
        </w:tc>
        <w:tc>
          <w:tcPr>
            <w:tcW w:w="1773" w:type="dxa"/>
          </w:tcPr>
          <w:p w:rsidR="004A0516" w:rsidRPr="002A5D70" w:rsidRDefault="004A0516">
            <w:pPr>
              <w:rPr>
                <w:rFonts w:ascii="Times New Roman" w:hAnsi="Times New Roman" w:cs="Times New Roman"/>
              </w:rPr>
            </w:pPr>
          </w:p>
        </w:tc>
        <w:tc>
          <w:tcPr>
            <w:tcW w:w="1750" w:type="dxa"/>
          </w:tcPr>
          <w:p w:rsidR="004A0516" w:rsidRPr="002A5D70" w:rsidRDefault="004A0516">
            <w:pPr>
              <w:rPr>
                <w:rFonts w:ascii="Times New Roman" w:hAnsi="Times New Roman" w:cs="Times New Roman"/>
              </w:rPr>
            </w:pPr>
          </w:p>
        </w:tc>
        <w:tc>
          <w:tcPr>
            <w:tcW w:w="1582" w:type="dxa"/>
          </w:tcPr>
          <w:p w:rsidR="004A0516" w:rsidRPr="002A5D70" w:rsidRDefault="004A0516">
            <w:pPr>
              <w:rPr>
                <w:rFonts w:ascii="Times New Roman" w:hAnsi="Times New Roman" w:cs="Times New Roman"/>
              </w:rPr>
            </w:pPr>
          </w:p>
        </w:tc>
        <w:tc>
          <w:tcPr>
            <w:tcW w:w="1861" w:type="dxa"/>
          </w:tcPr>
          <w:p w:rsidR="004A0516" w:rsidRPr="002A5D70" w:rsidRDefault="004A0516">
            <w:pPr>
              <w:rPr>
                <w:rFonts w:ascii="Times New Roman" w:hAnsi="Times New Roman" w:cs="Times New Roman"/>
              </w:rPr>
            </w:pPr>
          </w:p>
        </w:tc>
        <w:tc>
          <w:tcPr>
            <w:tcW w:w="1822" w:type="dxa"/>
          </w:tcPr>
          <w:p w:rsidR="004A0516" w:rsidRPr="002A5D70" w:rsidRDefault="004A0516">
            <w:pPr>
              <w:rPr>
                <w:rFonts w:ascii="Times New Roman" w:hAnsi="Times New Roman" w:cs="Times New Roman"/>
              </w:rPr>
            </w:pPr>
          </w:p>
        </w:tc>
        <w:tc>
          <w:tcPr>
            <w:tcW w:w="1525" w:type="dxa"/>
          </w:tcPr>
          <w:p w:rsidR="004A0516" w:rsidRPr="002A5D70" w:rsidRDefault="004A0516">
            <w:pPr>
              <w:rPr>
                <w:rFonts w:ascii="Times New Roman" w:hAnsi="Times New Roman" w:cs="Times New Roman"/>
              </w:rPr>
            </w:pP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snapToGrid w:val="0"/>
              </w:rPr>
              <w:t>Кількість книговидач на одного працівника (ставку)</w:t>
            </w:r>
          </w:p>
        </w:tc>
        <w:tc>
          <w:tcPr>
            <w:tcW w:w="1773" w:type="dxa"/>
          </w:tcPr>
          <w:p w:rsidR="00D23247" w:rsidRPr="002A5D70" w:rsidRDefault="005652BA">
            <w:pPr>
              <w:rPr>
                <w:rFonts w:ascii="Times New Roman" w:hAnsi="Times New Roman" w:cs="Times New Roman"/>
              </w:rPr>
            </w:pPr>
            <w:r>
              <w:rPr>
                <w:rFonts w:ascii="Times New Roman" w:hAnsi="Times New Roman" w:cs="Times New Roman"/>
              </w:rPr>
              <w:t>13103</w:t>
            </w:r>
          </w:p>
        </w:tc>
        <w:tc>
          <w:tcPr>
            <w:tcW w:w="1750" w:type="dxa"/>
          </w:tcPr>
          <w:p w:rsidR="00D23247" w:rsidRPr="002A5D70" w:rsidRDefault="005652BA">
            <w:pPr>
              <w:rPr>
                <w:rFonts w:ascii="Times New Roman" w:hAnsi="Times New Roman" w:cs="Times New Roman"/>
              </w:rPr>
            </w:pPr>
            <w:r>
              <w:rPr>
                <w:rFonts w:ascii="Times New Roman" w:hAnsi="Times New Roman" w:cs="Times New Roman"/>
              </w:rPr>
              <w:t>12669</w:t>
            </w:r>
          </w:p>
        </w:tc>
        <w:tc>
          <w:tcPr>
            <w:tcW w:w="1582" w:type="dxa"/>
          </w:tcPr>
          <w:p w:rsidR="00D23247" w:rsidRPr="002A5D70" w:rsidRDefault="005652BA">
            <w:pPr>
              <w:rPr>
                <w:rFonts w:ascii="Times New Roman" w:hAnsi="Times New Roman" w:cs="Times New Roman"/>
                <w:b/>
              </w:rPr>
            </w:pPr>
            <w:r>
              <w:rPr>
                <w:rFonts w:ascii="Times New Roman" w:hAnsi="Times New Roman" w:cs="Times New Roman"/>
                <w:b/>
              </w:rPr>
              <w:t>0,967</w:t>
            </w:r>
          </w:p>
        </w:tc>
        <w:tc>
          <w:tcPr>
            <w:tcW w:w="1861" w:type="dxa"/>
          </w:tcPr>
          <w:p w:rsidR="00D23247" w:rsidRPr="002A5D70" w:rsidRDefault="005652BA" w:rsidP="00607CB5">
            <w:pPr>
              <w:rPr>
                <w:rFonts w:ascii="Times New Roman" w:hAnsi="Times New Roman" w:cs="Times New Roman"/>
                <w:snapToGrid w:val="0"/>
                <w:lang w:val="ru-RU"/>
              </w:rPr>
            </w:pPr>
            <w:r>
              <w:rPr>
                <w:rFonts w:ascii="Times New Roman" w:hAnsi="Times New Roman" w:cs="Times New Roman"/>
                <w:snapToGrid w:val="0"/>
                <w:lang w:val="ru-RU"/>
              </w:rPr>
              <w:t>12514</w:t>
            </w:r>
          </w:p>
        </w:tc>
        <w:tc>
          <w:tcPr>
            <w:tcW w:w="1822" w:type="dxa"/>
          </w:tcPr>
          <w:p w:rsidR="00D23247" w:rsidRPr="002A5D70" w:rsidRDefault="005652BA" w:rsidP="00607CB5">
            <w:pPr>
              <w:rPr>
                <w:rFonts w:ascii="Times New Roman" w:hAnsi="Times New Roman" w:cs="Times New Roman"/>
              </w:rPr>
            </w:pPr>
            <w:r>
              <w:rPr>
                <w:rFonts w:ascii="Times New Roman" w:hAnsi="Times New Roman" w:cs="Times New Roman"/>
              </w:rPr>
              <w:t>12450</w:t>
            </w:r>
          </w:p>
        </w:tc>
        <w:tc>
          <w:tcPr>
            <w:tcW w:w="1525" w:type="dxa"/>
          </w:tcPr>
          <w:p w:rsidR="00D23247" w:rsidRPr="002A5D70" w:rsidRDefault="00B65793">
            <w:pPr>
              <w:rPr>
                <w:rFonts w:ascii="Times New Roman" w:hAnsi="Times New Roman" w:cs="Times New Roman"/>
                <w:b/>
              </w:rPr>
            </w:pPr>
            <w:r>
              <w:rPr>
                <w:rFonts w:ascii="Times New Roman" w:hAnsi="Times New Roman" w:cs="Times New Roman"/>
                <w:b/>
              </w:rPr>
              <w:t>0,995</w:t>
            </w: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b/>
              </w:rPr>
              <w:t>Показник ефективності 2</w:t>
            </w:r>
          </w:p>
        </w:tc>
        <w:tc>
          <w:tcPr>
            <w:tcW w:w="1773" w:type="dxa"/>
          </w:tcPr>
          <w:p w:rsidR="00D23247" w:rsidRPr="002A5D70" w:rsidRDefault="00D23247">
            <w:pPr>
              <w:rPr>
                <w:rFonts w:ascii="Times New Roman" w:hAnsi="Times New Roman" w:cs="Times New Roman"/>
              </w:rPr>
            </w:pPr>
          </w:p>
        </w:tc>
        <w:tc>
          <w:tcPr>
            <w:tcW w:w="1750" w:type="dxa"/>
          </w:tcPr>
          <w:p w:rsidR="00D23247" w:rsidRPr="002A5D70" w:rsidRDefault="00D23247">
            <w:pPr>
              <w:rPr>
                <w:rFonts w:ascii="Times New Roman" w:hAnsi="Times New Roman" w:cs="Times New Roman"/>
              </w:rPr>
            </w:pPr>
          </w:p>
        </w:tc>
        <w:tc>
          <w:tcPr>
            <w:tcW w:w="1582" w:type="dxa"/>
          </w:tcPr>
          <w:p w:rsidR="00D23247" w:rsidRPr="002A5D70" w:rsidRDefault="00D23247">
            <w:pPr>
              <w:rPr>
                <w:rFonts w:ascii="Times New Roman" w:hAnsi="Times New Roman" w:cs="Times New Roman"/>
              </w:rPr>
            </w:pPr>
          </w:p>
        </w:tc>
        <w:tc>
          <w:tcPr>
            <w:tcW w:w="1861" w:type="dxa"/>
          </w:tcPr>
          <w:p w:rsidR="00D23247" w:rsidRPr="002A5D70" w:rsidRDefault="00D23247">
            <w:pPr>
              <w:rPr>
                <w:rFonts w:ascii="Times New Roman" w:hAnsi="Times New Roman" w:cs="Times New Roman"/>
              </w:rPr>
            </w:pPr>
          </w:p>
        </w:tc>
        <w:tc>
          <w:tcPr>
            <w:tcW w:w="1822" w:type="dxa"/>
          </w:tcPr>
          <w:p w:rsidR="00D23247" w:rsidRPr="002A5D70" w:rsidRDefault="00D23247">
            <w:pPr>
              <w:rPr>
                <w:rFonts w:ascii="Times New Roman" w:hAnsi="Times New Roman" w:cs="Times New Roman"/>
              </w:rPr>
            </w:pPr>
          </w:p>
        </w:tc>
        <w:tc>
          <w:tcPr>
            <w:tcW w:w="1525" w:type="dxa"/>
          </w:tcPr>
          <w:p w:rsidR="00D23247" w:rsidRPr="002A5D70" w:rsidRDefault="00D23247">
            <w:pPr>
              <w:rPr>
                <w:rFonts w:ascii="Times New Roman" w:hAnsi="Times New Roman" w:cs="Times New Roman"/>
              </w:rPr>
            </w:pP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snapToGrid w:val="0"/>
              </w:rPr>
              <w:t>Середні затрати на обслуговування одного читача</w:t>
            </w:r>
            <w:r w:rsidR="00751A5E" w:rsidRPr="002A5D70">
              <w:rPr>
                <w:rFonts w:ascii="Times New Roman" w:hAnsi="Times New Roman" w:cs="Times New Roman"/>
                <w:snapToGrid w:val="0"/>
              </w:rPr>
              <w:t xml:space="preserve"> ⁎</w:t>
            </w:r>
          </w:p>
        </w:tc>
        <w:tc>
          <w:tcPr>
            <w:tcW w:w="1773" w:type="dxa"/>
          </w:tcPr>
          <w:p w:rsidR="00D23247" w:rsidRPr="002A5D70" w:rsidRDefault="005652BA">
            <w:pPr>
              <w:rPr>
                <w:rFonts w:ascii="Times New Roman" w:hAnsi="Times New Roman" w:cs="Times New Roman"/>
              </w:rPr>
            </w:pPr>
            <w:r>
              <w:rPr>
                <w:rFonts w:ascii="Times New Roman" w:hAnsi="Times New Roman" w:cs="Times New Roman"/>
              </w:rPr>
              <w:t>161,93</w:t>
            </w:r>
          </w:p>
        </w:tc>
        <w:tc>
          <w:tcPr>
            <w:tcW w:w="1750" w:type="dxa"/>
          </w:tcPr>
          <w:p w:rsidR="00D23247" w:rsidRPr="002A5D70" w:rsidRDefault="005652BA">
            <w:pPr>
              <w:rPr>
                <w:rFonts w:ascii="Times New Roman" w:hAnsi="Times New Roman" w:cs="Times New Roman"/>
              </w:rPr>
            </w:pPr>
            <w:r>
              <w:rPr>
                <w:rFonts w:ascii="Times New Roman" w:hAnsi="Times New Roman" w:cs="Times New Roman"/>
              </w:rPr>
              <w:t>165,71</w:t>
            </w:r>
          </w:p>
        </w:tc>
        <w:tc>
          <w:tcPr>
            <w:tcW w:w="1582" w:type="dxa"/>
          </w:tcPr>
          <w:p w:rsidR="00D23247" w:rsidRPr="002A5D70" w:rsidRDefault="005652BA">
            <w:pPr>
              <w:rPr>
                <w:rFonts w:ascii="Times New Roman" w:hAnsi="Times New Roman" w:cs="Times New Roman"/>
                <w:b/>
              </w:rPr>
            </w:pPr>
            <w:r>
              <w:rPr>
                <w:rFonts w:ascii="Times New Roman" w:hAnsi="Times New Roman" w:cs="Times New Roman"/>
                <w:b/>
              </w:rPr>
              <w:t>0,977</w:t>
            </w:r>
          </w:p>
        </w:tc>
        <w:tc>
          <w:tcPr>
            <w:tcW w:w="1861" w:type="dxa"/>
          </w:tcPr>
          <w:p w:rsidR="00D23247" w:rsidRPr="002A5D70" w:rsidRDefault="00B65793" w:rsidP="00607CB5">
            <w:pPr>
              <w:rPr>
                <w:rFonts w:ascii="Times New Roman" w:hAnsi="Times New Roman" w:cs="Times New Roman"/>
                <w:snapToGrid w:val="0"/>
                <w:lang w:val="ru-RU"/>
              </w:rPr>
            </w:pPr>
            <w:r>
              <w:rPr>
                <w:rFonts w:ascii="Times New Roman" w:hAnsi="Times New Roman" w:cs="Times New Roman"/>
                <w:snapToGrid w:val="0"/>
                <w:lang w:val="ru-RU"/>
              </w:rPr>
              <w:t>189,65</w:t>
            </w:r>
          </w:p>
        </w:tc>
        <w:tc>
          <w:tcPr>
            <w:tcW w:w="1822" w:type="dxa"/>
          </w:tcPr>
          <w:p w:rsidR="00D23247" w:rsidRPr="002A5D70" w:rsidRDefault="00B65793" w:rsidP="00607CB5">
            <w:pPr>
              <w:rPr>
                <w:rFonts w:ascii="Times New Roman" w:hAnsi="Times New Roman" w:cs="Times New Roman"/>
              </w:rPr>
            </w:pPr>
            <w:r>
              <w:rPr>
                <w:rFonts w:ascii="Times New Roman" w:hAnsi="Times New Roman" w:cs="Times New Roman"/>
              </w:rPr>
              <w:t>190,68</w:t>
            </w:r>
          </w:p>
        </w:tc>
        <w:tc>
          <w:tcPr>
            <w:tcW w:w="1525" w:type="dxa"/>
          </w:tcPr>
          <w:p w:rsidR="00D23247" w:rsidRPr="002A5D70" w:rsidRDefault="00AB48F8">
            <w:pPr>
              <w:rPr>
                <w:rFonts w:ascii="Times New Roman" w:hAnsi="Times New Roman" w:cs="Times New Roman"/>
                <w:b/>
              </w:rPr>
            </w:pPr>
            <w:r>
              <w:rPr>
                <w:rFonts w:ascii="Times New Roman" w:hAnsi="Times New Roman" w:cs="Times New Roman"/>
                <w:b/>
              </w:rPr>
              <w:t>0,995</w:t>
            </w: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b/>
              </w:rPr>
              <w:t>Показник ефективності 3</w:t>
            </w:r>
          </w:p>
        </w:tc>
        <w:tc>
          <w:tcPr>
            <w:tcW w:w="1773" w:type="dxa"/>
          </w:tcPr>
          <w:p w:rsidR="00D23247" w:rsidRPr="002A5D70" w:rsidRDefault="00D23247">
            <w:pPr>
              <w:rPr>
                <w:rFonts w:ascii="Times New Roman" w:hAnsi="Times New Roman" w:cs="Times New Roman"/>
              </w:rPr>
            </w:pPr>
          </w:p>
        </w:tc>
        <w:tc>
          <w:tcPr>
            <w:tcW w:w="1750" w:type="dxa"/>
          </w:tcPr>
          <w:p w:rsidR="00D23247" w:rsidRPr="002A5D70" w:rsidRDefault="00D23247">
            <w:pPr>
              <w:rPr>
                <w:rFonts w:ascii="Times New Roman" w:hAnsi="Times New Roman" w:cs="Times New Roman"/>
              </w:rPr>
            </w:pPr>
          </w:p>
        </w:tc>
        <w:tc>
          <w:tcPr>
            <w:tcW w:w="1582" w:type="dxa"/>
          </w:tcPr>
          <w:p w:rsidR="00D23247" w:rsidRPr="002A5D70" w:rsidRDefault="00D23247">
            <w:pPr>
              <w:rPr>
                <w:rFonts w:ascii="Times New Roman" w:hAnsi="Times New Roman" w:cs="Times New Roman"/>
              </w:rPr>
            </w:pPr>
          </w:p>
        </w:tc>
        <w:tc>
          <w:tcPr>
            <w:tcW w:w="1861" w:type="dxa"/>
          </w:tcPr>
          <w:p w:rsidR="00D23247" w:rsidRPr="002A5D70" w:rsidRDefault="00D23247">
            <w:pPr>
              <w:rPr>
                <w:rFonts w:ascii="Times New Roman" w:hAnsi="Times New Roman" w:cs="Times New Roman"/>
              </w:rPr>
            </w:pPr>
          </w:p>
        </w:tc>
        <w:tc>
          <w:tcPr>
            <w:tcW w:w="1822" w:type="dxa"/>
          </w:tcPr>
          <w:p w:rsidR="00D23247" w:rsidRPr="002A5D70" w:rsidRDefault="00D23247">
            <w:pPr>
              <w:rPr>
                <w:rFonts w:ascii="Times New Roman" w:hAnsi="Times New Roman" w:cs="Times New Roman"/>
              </w:rPr>
            </w:pPr>
          </w:p>
        </w:tc>
        <w:tc>
          <w:tcPr>
            <w:tcW w:w="1525" w:type="dxa"/>
          </w:tcPr>
          <w:p w:rsidR="00D23247" w:rsidRPr="002A5D70" w:rsidRDefault="00D23247">
            <w:pPr>
              <w:rPr>
                <w:rFonts w:ascii="Times New Roman" w:hAnsi="Times New Roman" w:cs="Times New Roman"/>
              </w:rPr>
            </w:pPr>
          </w:p>
        </w:tc>
      </w:tr>
      <w:tr w:rsidR="003B5BC0" w:rsidTr="0094034B">
        <w:tc>
          <w:tcPr>
            <w:tcW w:w="4815" w:type="dxa"/>
          </w:tcPr>
          <w:p w:rsidR="003B5BC0" w:rsidRPr="002A5D70" w:rsidRDefault="003B5BC0">
            <w:pPr>
              <w:rPr>
                <w:rFonts w:ascii="Times New Roman" w:hAnsi="Times New Roman" w:cs="Times New Roman"/>
              </w:rPr>
            </w:pPr>
            <w:r w:rsidRPr="002A5D70">
              <w:rPr>
                <w:rFonts w:ascii="Times New Roman" w:hAnsi="Times New Roman" w:cs="Times New Roman"/>
                <w:snapToGrid w:val="0"/>
              </w:rPr>
              <w:t>Середні витрати на придбання одного примірника книжок</w:t>
            </w:r>
            <w:r w:rsidR="00751A5E" w:rsidRPr="002A5D70">
              <w:rPr>
                <w:rFonts w:ascii="Times New Roman" w:hAnsi="Times New Roman" w:cs="Times New Roman"/>
                <w:snapToGrid w:val="0"/>
              </w:rPr>
              <w:t xml:space="preserve"> ⁎</w:t>
            </w:r>
          </w:p>
        </w:tc>
        <w:tc>
          <w:tcPr>
            <w:tcW w:w="1773" w:type="dxa"/>
          </w:tcPr>
          <w:p w:rsidR="003B5BC0" w:rsidRPr="002A5D70" w:rsidRDefault="005652BA">
            <w:pPr>
              <w:rPr>
                <w:rFonts w:ascii="Times New Roman" w:hAnsi="Times New Roman" w:cs="Times New Roman"/>
              </w:rPr>
            </w:pPr>
            <w:r>
              <w:rPr>
                <w:rFonts w:ascii="Times New Roman" w:hAnsi="Times New Roman" w:cs="Times New Roman"/>
              </w:rPr>
              <w:t>35,0</w:t>
            </w:r>
          </w:p>
        </w:tc>
        <w:tc>
          <w:tcPr>
            <w:tcW w:w="1750" w:type="dxa"/>
          </w:tcPr>
          <w:p w:rsidR="003B5BC0" w:rsidRPr="002A5D70" w:rsidRDefault="005652BA">
            <w:pPr>
              <w:rPr>
                <w:rFonts w:ascii="Times New Roman" w:hAnsi="Times New Roman" w:cs="Times New Roman"/>
              </w:rPr>
            </w:pPr>
            <w:r>
              <w:rPr>
                <w:rFonts w:ascii="Times New Roman" w:hAnsi="Times New Roman" w:cs="Times New Roman"/>
              </w:rPr>
              <w:t>43,0</w:t>
            </w:r>
          </w:p>
        </w:tc>
        <w:tc>
          <w:tcPr>
            <w:tcW w:w="1582" w:type="dxa"/>
          </w:tcPr>
          <w:p w:rsidR="003B5BC0" w:rsidRPr="002A5D70" w:rsidRDefault="005652BA">
            <w:pPr>
              <w:rPr>
                <w:rFonts w:ascii="Times New Roman" w:hAnsi="Times New Roman" w:cs="Times New Roman"/>
                <w:b/>
              </w:rPr>
            </w:pPr>
            <w:r>
              <w:rPr>
                <w:rFonts w:ascii="Times New Roman" w:hAnsi="Times New Roman" w:cs="Times New Roman"/>
                <w:b/>
              </w:rPr>
              <w:t>0,814</w:t>
            </w:r>
          </w:p>
        </w:tc>
        <w:tc>
          <w:tcPr>
            <w:tcW w:w="1861" w:type="dxa"/>
          </w:tcPr>
          <w:p w:rsidR="003B5BC0" w:rsidRPr="002A5D70" w:rsidRDefault="00B65793" w:rsidP="00607CB5">
            <w:pPr>
              <w:rPr>
                <w:rFonts w:ascii="Times New Roman" w:hAnsi="Times New Roman" w:cs="Times New Roman"/>
                <w:snapToGrid w:val="0"/>
                <w:lang w:val="ru-RU"/>
              </w:rPr>
            </w:pPr>
            <w:r>
              <w:rPr>
                <w:rFonts w:ascii="Times New Roman" w:hAnsi="Times New Roman" w:cs="Times New Roman"/>
                <w:snapToGrid w:val="0"/>
                <w:lang w:val="ru-RU"/>
              </w:rPr>
              <w:t>43,30</w:t>
            </w:r>
          </w:p>
        </w:tc>
        <w:tc>
          <w:tcPr>
            <w:tcW w:w="1822" w:type="dxa"/>
          </w:tcPr>
          <w:p w:rsidR="003B5BC0" w:rsidRPr="002A5D70" w:rsidRDefault="00B65793" w:rsidP="00607CB5">
            <w:pPr>
              <w:rPr>
                <w:rFonts w:ascii="Times New Roman" w:hAnsi="Times New Roman" w:cs="Times New Roman"/>
              </w:rPr>
            </w:pPr>
            <w:r>
              <w:rPr>
                <w:rFonts w:ascii="Times New Roman" w:hAnsi="Times New Roman" w:cs="Times New Roman"/>
              </w:rPr>
              <w:t>7,45</w:t>
            </w:r>
          </w:p>
        </w:tc>
        <w:tc>
          <w:tcPr>
            <w:tcW w:w="1525" w:type="dxa"/>
          </w:tcPr>
          <w:p w:rsidR="003B5BC0" w:rsidRPr="002A5D70" w:rsidRDefault="003B5BC0">
            <w:pPr>
              <w:rPr>
                <w:rFonts w:ascii="Times New Roman" w:hAnsi="Times New Roman" w:cs="Times New Roman"/>
                <w:b/>
              </w:rPr>
            </w:pPr>
          </w:p>
        </w:tc>
      </w:tr>
      <w:tr w:rsidR="003B5BC0" w:rsidTr="0094034B">
        <w:tc>
          <w:tcPr>
            <w:tcW w:w="4815" w:type="dxa"/>
          </w:tcPr>
          <w:p w:rsidR="003B5BC0" w:rsidRPr="002A5D70" w:rsidRDefault="003B5BC0">
            <w:pPr>
              <w:rPr>
                <w:rFonts w:ascii="Times New Roman" w:hAnsi="Times New Roman" w:cs="Times New Roman"/>
                <w:snapToGrid w:val="0"/>
              </w:rPr>
            </w:pPr>
            <w:r w:rsidRPr="002A5D70">
              <w:rPr>
                <w:rFonts w:ascii="Times New Roman" w:hAnsi="Times New Roman" w:cs="Times New Roman"/>
                <w:b/>
              </w:rPr>
              <w:t>Показник ефективності 4</w:t>
            </w:r>
          </w:p>
        </w:tc>
        <w:tc>
          <w:tcPr>
            <w:tcW w:w="1773" w:type="dxa"/>
          </w:tcPr>
          <w:p w:rsidR="003B5BC0" w:rsidRPr="002A5D70" w:rsidRDefault="003B5BC0">
            <w:pPr>
              <w:rPr>
                <w:rFonts w:ascii="Times New Roman" w:hAnsi="Times New Roman" w:cs="Times New Roman"/>
              </w:rPr>
            </w:pPr>
          </w:p>
        </w:tc>
        <w:tc>
          <w:tcPr>
            <w:tcW w:w="1750" w:type="dxa"/>
          </w:tcPr>
          <w:p w:rsidR="003B5BC0" w:rsidRPr="002A5D70" w:rsidRDefault="003B5BC0">
            <w:pPr>
              <w:rPr>
                <w:rFonts w:ascii="Times New Roman" w:eastAsia="Times New Roman" w:hAnsi="Times New Roman" w:cs="Times New Roman"/>
                <w:color w:val="000000"/>
                <w:lang w:eastAsia="uk-UA"/>
              </w:rPr>
            </w:pPr>
          </w:p>
        </w:tc>
        <w:tc>
          <w:tcPr>
            <w:tcW w:w="1582" w:type="dxa"/>
          </w:tcPr>
          <w:p w:rsidR="003B5BC0" w:rsidRPr="002A5D70" w:rsidRDefault="003B5BC0">
            <w:pPr>
              <w:rPr>
                <w:rFonts w:ascii="Times New Roman" w:hAnsi="Times New Roman" w:cs="Times New Roman"/>
                <w:b/>
              </w:rPr>
            </w:pPr>
          </w:p>
        </w:tc>
        <w:tc>
          <w:tcPr>
            <w:tcW w:w="1861" w:type="dxa"/>
          </w:tcPr>
          <w:p w:rsidR="003B5BC0" w:rsidRPr="002A5D70" w:rsidRDefault="003B5BC0">
            <w:pPr>
              <w:rPr>
                <w:rFonts w:ascii="Times New Roman" w:hAnsi="Times New Roman" w:cs="Times New Roman"/>
              </w:rPr>
            </w:pPr>
          </w:p>
        </w:tc>
        <w:tc>
          <w:tcPr>
            <w:tcW w:w="1822" w:type="dxa"/>
          </w:tcPr>
          <w:p w:rsidR="003B5BC0" w:rsidRPr="002A5D70" w:rsidRDefault="003B5BC0">
            <w:pPr>
              <w:rPr>
                <w:rFonts w:ascii="Times New Roman" w:hAnsi="Times New Roman" w:cs="Times New Roman"/>
              </w:rPr>
            </w:pPr>
          </w:p>
        </w:tc>
        <w:tc>
          <w:tcPr>
            <w:tcW w:w="1525" w:type="dxa"/>
          </w:tcPr>
          <w:p w:rsidR="003B5BC0" w:rsidRPr="002A5D70" w:rsidRDefault="003B5BC0">
            <w:pPr>
              <w:rPr>
                <w:rFonts w:ascii="Times New Roman" w:hAnsi="Times New Roman" w:cs="Times New Roman"/>
                <w:b/>
              </w:rPr>
            </w:pPr>
          </w:p>
        </w:tc>
      </w:tr>
      <w:tr w:rsidR="003B5BC0" w:rsidTr="0094034B">
        <w:tc>
          <w:tcPr>
            <w:tcW w:w="4815" w:type="dxa"/>
          </w:tcPr>
          <w:p w:rsidR="003B5BC0" w:rsidRPr="002A5D70" w:rsidRDefault="003B5BC0">
            <w:pPr>
              <w:rPr>
                <w:rFonts w:ascii="Times New Roman" w:hAnsi="Times New Roman" w:cs="Times New Roman"/>
                <w:snapToGrid w:val="0"/>
              </w:rPr>
            </w:pPr>
            <w:r w:rsidRPr="002A5D70">
              <w:rPr>
                <w:rFonts w:ascii="Times New Roman" w:hAnsi="Times New Roman" w:cs="Times New Roman"/>
              </w:rPr>
              <w:t>Частота відвідування абонентами</w:t>
            </w:r>
          </w:p>
        </w:tc>
        <w:tc>
          <w:tcPr>
            <w:tcW w:w="1773"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750" w:type="dxa"/>
          </w:tcPr>
          <w:p w:rsidR="003B5BC0" w:rsidRPr="002A5D70" w:rsidRDefault="003B5BC0">
            <w:pPr>
              <w:rPr>
                <w:rFonts w:ascii="Times New Roman" w:eastAsia="Times New Roman" w:hAnsi="Times New Roman" w:cs="Times New Roman"/>
                <w:color w:val="000000"/>
                <w:lang w:eastAsia="uk-UA"/>
              </w:rPr>
            </w:pPr>
            <w:r w:rsidRPr="002A5D70">
              <w:rPr>
                <w:rFonts w:ascii="Times New Roman" w:eastAsia="Times New Roman" w:hAnsi="Times New Roman" w:cs="Times New Roman"/>
                <w:color w:val="000000"/>
                <w:lang w:eastAsia="uk-UA"/>
              </w:rPr>
              <w:t>3</w:t>
            </w:r>
          </w:p>
        </w:tc>
        <w:tc>
          <w:tcPr>
            <w:tcW w:w="1582" w:type="dxa"/>
          </w:tcPr>
          <w:p w:rsidR="003B5BC0" w:rsidRPr="002A5D70" w:rsidRDefault="003B5BC0">
            <w:pPr>
              <w:rPr>
                <w:rFonts w:ascii="Times New Roman" w:hAnsi="Times New Roman" w:cs="Times New Roman"/>
                <w:b/>
              </w:rPr>
            </w:pPr>
            <w:r w:rsidRPr="002A5D70">
              <w:rPr>
                <w:rFonts w:ascii="Times New Roman" w:hAnsi="Times New Roman" w:cs="Times New Roman"/>
                <w:b/>
              </w:rPr>
              <w:t>1,000</w:t>
            </w:r>
          </w:p>
        </w:tc>
        <w:tc>
          <w:tcPr>
            <w:tcW w:w="1861"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822"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525" w:type="dxa"/>
          </w:tcPr>
          <w:p w:rsidR="003B5BC0" w:rsidRPr="002A5D70" w:rsidRDefault="003B5BC0">
            <w:pPr>
              <w:rPr>
                <w:rFonts w:ascii="Times New Roman" w:hAnsi="Times New Roman" w:cs="Times New Roman"/>
                <w:b/>
              </w:rPr>
            </w:pPr>
            <w:r w:rsidRPr="002A5D70">
              <w:rPr>
                <w:rFonts w:ascii="Times New Roman" w:hAnsi="Times New Roman" w:cs="Times New Roman"/>
                <w:b/>
              </w:rPr>
              <w:t>1,000</w:t>
            </w:r>
          </w:p>
        </w:tc>
      </w:tr>
      <w:tr w:rsidR="003B5BC0" w:rsidTr="0094034B">
        <w:tc>
          <w:tcPr>
            <w:tcW w:w="4815" w:type="dxa"/>
          </w:tcPr>
          <w:p w:rsidR="003B5BC0" w:rsidRPr="002A5D70" w:rsidRDefault="003B5BC0">
            <w:pPr>
              <w:rPr>
                <w:rFonts w:ascii="Times New Roman" w:hAnsi="Times New Roman" w:cs="Times New Roman"/>
              </w:rPr>
            </w:pPr>
            <w:r w:rsidRPr="002A5D70">
              <w:rPr>
                <w:rFonts w:ascii="Times New Roman" w:hAnsi="Times New Roman" w:cs="Times New Roman"/>
                <w:b/>
              </w:rPr>
              <w:t>Показник ефективності 5</w:t>
            </w:r>
          </w:p>
        </w:tc>
        <w:tc>
          <w:tcPr>
            <w:tcW w:w="1773" w:type="dxa"/>
          </w:tcPr>
          <w:p w:rsidR="003B5BC0" w:rsidRPr="002A5D70" w:rsidRDefault="003B5BC0">
            <w:pPr>
              <w:rPr>
                <w:rFonts w:ascii="Times New Roman" w:hAnsi="Times New Roman" w:cs="Times New Roman"/>
              </w:rPr>
            </w:pPr>
          </w:p>
        </w:tc>
        <w:tc>
          <w:tcPr>
            <w:tcW w:w="1750" w:type="dxa"/>
          </w:tcPr>
          <w:p w:rsidR="003B5BC0" w:rsidRPr="002A5D70" w:rsidRDefault="003B5BC0">
            <w:pPr>
              <w:rPr>
                <w:rFonts w:ascii="Times New Roman" w:eastAsia="Times New Roman" w:hAnsi="Times New Roman" w:cs="Times New Roman"/>
                <w:color w:val="000000"/>
                <w:lang w:eastAsia="uk-UA"/>
              </w:rPr>
            </w:pPr>
          </w:p>
        </w:tc>
        <w:tc>
          <w:tcPr>
            <w:tcW w:w="1582" w:type="dxa"/>
          </w:tcPr>
          <w:p w:rsidR="003B5BC0" w:rsidRPr="002A5D70" w:rsidRDefault="003B5BC0">
            <w:pPr>
              <w:rPr>
                <w:rFonts w:ascii="Times New Roman" w:hAnsi="Times New Roman" w:cs="Times New Roman"/>
                <w:b/>
              </w:rPr>
            </w:pPr>
          </w:p>
        </w:tc>
        <w:tc>
          <w:tcPr>
            <w:tcW w:w="1861" w:type="dxa"/>
          </w:tcPr>
          <w:p w:rsidR="003B5BC0" w:rsidRPr="002A5D70" w:rsidRDefault="003B5BC0">
            <w:pPr>
              <w:rPr>
                <w:rFonts w:ascii="Times New Roman" w:hAnsi="Times New Roman" w:cs="Times New Roman"/>
              </w:rPr>
            </w:pPr>
          </w:p>
        </w:tc>
        <w:tc>
          <w:tcPr>
            <w:tcW w:w="1822" w:type="dxa"/>
          </w:tcPr>
          <w:p w:rsidR="003B5BC0" w:rsidRPr="002A5D70" w:rsidRDefault="003B5BC0">
            <w:pPr>
              <w:rPr>
                <w:rFonts w:ascii="Times New Roman" w:hAnsi="Times New Roman" w:cs="Times New Roman"/>
              </w:rPr>
            </w:pPr>
          </w:p>
        </w:tc>
        <w:tc>
          <w:tcPr>
            <w:tcW w:w="1525" w:type="dxa"/>
          </w:tcPr>
          <w:p w:rsidR="003B5BC0" w:rsidRPr="002A5D70" w:rsidRDefault="003B5BC0">
            <w:pPr>
              <w:rPr>
                <w:rFonts w:ascii="Times New Roman" w:hAnsi="Times New Roman" w:cs="Times New Roman"/>
                <w:b/>
              </w:rPr>
            </w:pPr>
          </w:p>
        </w:tc>
      </w:tr>
      <w:tr w:rsidR="005652BA" w:rsidTr="0094034B">
        <w:tc>
          <w:tcPr>
            <w:tcW w:w="4815" w:type="dxa"/>
          </w:tcPr>
          <w:p w:rsidR="005652BA" w:rsidRPr="005652BA" w:rsidRDefault="005652BA" w:rsidP="00AB48F8">
            <w:pPr>
              <w:rPr>
                <w:rFonts w:ascii="Times New Roman" w:hAnsi="Times New Roman" w:cs="Times New Roman"/>
              </w:rPr>
            </w:pPr>
            <w:r w:rsidRPr="005652BA">
              <w:rPr>
                <w:rFonts w:ascii="Times New Roman" w:hAnsi="Times New Roman" w:cs="Times New Roman"/>
              </w:rPr>
              <w:t>Середня вартість придбання одного предмету бібліотечного фонду (грн.) ⁎</w:t>
            </w:r>
          </w:p>
        </w:tc>
        <w:tc>
          <w:tcPr>
            <w:tcW w:w="1773" w:type="dxa"/>
          </w:tcPr>
          <w:p w:rsidR="005652BA" w:rsidRPr="005652BA" w:rsidRDefault="005652BA" w:rsidP="00AB48F8">
            <w:pPr>
              <w:rPr>
                <w:rFonts w:ascii="Times New Roman" w:hAnsi="Times New Roman" w:cs="Times New Roman"/>
              </w:rPr>
            </w:pPr>
            <w:r w:rsidRPr="005652BA">
              <w:rPr>
                <w:rFonts w:ascii="Times New Roman" w:hAnsi="Times New Roman" w:cs="Times New Roman"/>
              </w:rPr>
              <w:t>65,66</w:t>
            </w:r>
          </w:p>
        </w:tc>
        <w:tc>
          <w:tcPr>
            <w:tcW w:w="1750" w:type="dxa"/>
          </w:tcPr>
          <w:p w:rsidR="005652BA" w:rsidRPr="005652BA" w:rsidRDefault="005652BA" w:rsidP="00AB48F8">
            <w:pPr>
              <w:rPr>
                <w:rFonts w:ascii="Times New Roman" w:hAnsi="Times New Roman" w:cs="Times New Roman"/>
              </w:rPr>
            </w:pPr>
            <w:r w:rsidRPr="005652BA">
              <w:rPr>
                <w:rFonts w:ascii="Times New Roman" w:hAnsi="Times New Roman" w:cs="Times New Roman"/>
              </w:rPr>
              <w:t>61,19</w:t>
            </w:r>
          </w:p>
        </w:tc>
        <w:tc>
          <w:tcPr>
            <w:tcW w:w="1582" w:type="dxa"/>
          </w:tcPr>
          <w:p w:rsidR="005652BA" w:rsidRPr="005652BA" w:rsidRDefault="005652BA" w:rsidP="00AB48F8">
            <w:pPr>
              <w:rPr>
                <w:rFonts w:ascii="Times New Roman" w:hAnsi="Times New Roman" w:cs="Times New Roman"/>
                <w:b/>
              </w:rPr>
            </w:pPr>
            <w:r w:rsidRPr="005652BA">
              <w:rPr>
                <w:rFonts w:ascii="Times New Roman" w:hAnsi="Times New Roman" w:cs="Times New Roman"/>
                <w:b/>
              </w:rPr>
              <w:t>1,073</w:t>
            </w:r>
          </w:p>
        </w:tc>
        <w:tc>
          <w:tcPr>
            <w:tcW w:w="1861" w:type="dxa"/>
          </w:tcPr>
          <w:p w:rsidR="005652BA" w:rsidRPr="006E1FE4" w:rsidRDefault="005652BA" w:rsidP="00AB48F8"/>
        </w:tc>
        <w:tc>
          <w:tcPr>
            <w:tcW w:w="1822" w:type="dxa"/>
          </w:tcPr>
          <w:p w:rsidR="005652BA" w:rsidRDefault="005652BA" w:rsidP="00AB48F8"/>
        </w:tc>
        <w:tc>
          <w:tcPr>
            <w:tcW w:w="1525" w:type="dxa"/>
          </w:tcPr>
          <w:p w:rsidR="005652BA" w:rsidRPr="002A5D70" w:rsidRDefault="005652BA">
            <w:pPr>
              <w:rPr>
                <w:rFonts w:ascii="Times New Roman" w:hAnsi="Times New Roman" w:cs="Times New Roman"/>
                <w:b/>
              </w:rPr>
            </w:pPr>
          </w:p>
        </w:tc>
      </w:tr>
      <w:tr w:rsidR="00B65793" w:rsidTr="00AB48F8">
        <w:tc>
          <w:tcPr>
            <w:tcW w:w="15128" w:type="dxa"/>
            <w:gridSpan w:val="7"/>
          </w:tcPr>
          <w:p w:rsidR="00B65793" w:rsidRPr="00B65793" w:rsidRDefault="00B65793" w:rsidP="00B65793">
            <w:pPr>
              <w:rPr>
                <w:rFonts w:ascii="Times New Roman" w:hAnsi="Times New Roman" w:cs="Times New Roman"/>
              </w:rPr>
            </w:pPr>
            <w:r w:rsidRPr="00B65793">
              <w:rPr>
                <w:rFonts w:ascii="Times New Roman" w:hAnsi="Times New Roman" w:cs="Times New Roman"/>
                <w:b/>
              </w:rPr>
              <w:t>Завдання 2</w:t>
            </w:r>
            <w:r w:rsidRPr="00B65793">
              <w:rPr>
                <w:rFonts w:ascii="Times New Roman" w:hAnsi="Times New Roman" w:cs="Times New Roman"/>
              </w:rPr>
              <w:t xml:space="preserve"> Облаштування засобами дистанційної передачі даних на комерційних вузлах обліку природного газу та коригування проектно-технічної документації</w:t>
            </w:r>
          </w:p>
        </w:tc>
      </w:tr>
      <w:tr w:rsidR="00B65793" w:rsidTr="0094034B">
        <w:tc>
          <w:tcPr>
            <w:tcW w:w="4815" w:type="dxa"/>
          </w:tcPr>
          <w:p w:rsidR="00B65793" w:rsidRPr="002A5D70" w:rsidRDefault="00B65793">
            <w:pPr>
              <w:rPr>
                <w:rFonts w:ascii="Times New Roman" w:hAnsi="Times New Roman" w:cs="Times New Roman"/>
                <w:b/>
              </w:rPr>
            </w:pPr>
            <w:r>
              <w:rPr>
                <w:rFonts w:ascii="Times New Roman" w:hAnsi="Times New Roman" w:cs="Times New Roman"/>
                <w:b/>
              </w:rPr>
              <w:t>Показник ефективності 6</w:t>
            </w:r>
          </w:p>
        </w:tc>
        <w:tc>
          <w:tcPr>
            <w:tcW w:w="1773" w:type="dxa"/>
          </w:tcPr>
          <w:p w:rsidR="00B65793" w:rsidRPr="002A5D70" w:rsidRDefault="00B65793">
            <w:pPr>
              <w:rPr>
                <w:rFonts w:ascii="Times New Roman" w:hAnsi="Times New Roman" w:cs="Times New Roman"/>
              </w:rPr>
            </w:pPr>
          </w:p>
        </w:tc>
        <w:tc>
          <w:tcPr>
            <w:tcW w:w="1750" w:type="dxa"/>
          </w:tcPr>
          <w:p w:rsidR="00B65793" w:rsidRPr="002A5D70" w:rsidRDefault="00B65793">
            <w:pPr>
              <w:rPr>
                <w:rFonts w:ascii="Times New Roman" w:hAnsi="Times New Roman" w:cs="Times New Roman"/>
              </w:rPr>
            </w:pPr>
          </w:p>
        </w:tc>
        <w:tc>
          <w:tcPr>
            <w:tcW w:w="1582" w:type="dxa"/>
          </w:tcPr>
          <w:p w:rsidR="00B65793" w:rsidRDefault="00B65793">
            <w:pPr>
              <w:rPr>
                <w:rFonts w:ascii="Times New Roman" w:hAnsi="Times New Roman" w:cs="Times New Roman"/>
                <w:b/>
              </w:rPr>
            </w:pPr>
          </w:p>
        </w:tc>
        <w:tc>
          <w:tcPr>
            <w:tcW w:w="1861" w:type="dxa"/>
          </w:tcPr>
          <w:p w:rsidR="00B65793" w:rsidRPr="002A5D70" w:rsidRDefault="00B65793">
            <w:pPr>
              <w:rPr>
                <w:rFonts w:ascii="Times New Roman" w:hAnsi="Times New Roman" w:cs="Times New Roman"/>
              </w:rPr>
            </w:pPr>
          </w:p>
        </w:tc>
        <w:tc>
          <w:tcPr>
            <w:tcW w:w="1822" w:type="dxa"/>
          </w:tcPr>
          <w:p w:rsidR="00B65793" w:rsidRPr="002A5D70" w:rsidRDefault="00B65793">
            <w:pPr>
              <w:rPr>
                <w:rFonts w:ascii="Times New Roman" w:hAnsi="Times New Roman" w:cs="Times New Roman"/>
              </w:rPr>
            </w:pPr>
          </w:p>
        </w:tc>
        <w:tc>
          <w:tcPr>
            <w:tcW w:w="1525" w:type="dxa"/>
          </w:tcPr>
          <w:p w:rsidR="00B65793" w:rsidRDefault="00B65793">
            <w:pPr>
              <w:rPr>
                <w:rFonts w:ascii="Times New Roman" w:hAnsi="Times New Roman" w:cs="Times New Roman"/>
                <w:b/>
              </w:rPr>
            </w:pPr>
          </w:p>
        </w:tc>
      </w:tr>
      <w:tr w:rsidR="00B65793" w:rsidTr="0094034B">
        <w:tc>
          <w:tcPr>
            <w:tcW w:w="4815" w:type="dxa"/>
          </w:tcPr>
          <w:p w:rsidR="00B65793" w:rsidRPr="00B65793" w:rsidRDefault="00B65793">
            <w:pPr>
              <w:rPr>
                <w:rFonts w:ascii="Times New Roman" w:hAnsi="Times New Roman" w:cs="Times New Roman"/>
              </w:rPr>
            </w:pPr>
            <w:r w:rsidRPr="00B65793">
              <w:rPr>
                <w:rFonts w:ascii="Times New Roman" w:hAnsi="Times New Roman" w:cs="Times New Roman"/>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1773" w:type="dxa"/>
          </w:tcPr>
          <w:p w:rsidR="00B65793" w:rsidRPr="002A5D70" w:rsidRDefault="00B65793">
            <w:pPr>
              <w:rPr>
                <w:rFonts w:ascii="Times New Roman" w:hAnsi="Times New Roman" w:cs="Times New Roman"/>
              </w:rPr>
            </w:pPr>
          </w:p>
        </w:tc>
        <w:tc>
          <w:tcPr>
            <w:tcW w:w="1750" w:type="dxa"/>
          </w:tcPr>
          <w:p w:rsidR="00B65793" w:rsidRPr="002A5D70" w:rsidRDefault="00B65793">
            <w:pPr>
              <w:rPr>
                <w:rFonts w:ascii="Times New Roman" w:hAnsi="Times New Roman" w:cs="Times New Roman"/>
              </w:rPr>
            </w:pPr>
          </w:p>
        </w:tc>
        <w:tc>
          <w:tcPr>
            <w:tcW w:w="1582" w:type="dxa"/>
          </w:tcPr>
          <w:p w:rsidR="00B65793" w:rsidRDefault="00B65793">
            <w:pPr>
              <w:rPr>
                <w:rFonts w:ascii="Times New Roman" w:hAnsi="Times New Roman" w:cs="Times New Roman"/>
                <w:b/>
              </w:rPr>
            </w:pPr>
          </w:p>
        </w:tc>
        <w:tc>
          <w:tcPr>
            <w:tcW w:w="1861" w:type="dxa"/>
          </w:tcPr>
          <w:p w:rsidR="00B65793" w:rsidRDefault="00B65793">
            <w:pPr>
              <w:rPr>
                <w:rFonts w:ascii="Times New Roman" w:hAnsi="Times New Roman" w:cs="Times New Roman"/>
              </w:rPr>
            </w:pPr>
            <w:r>
              <w:rPr>
                <w:rFonts w:ascii="Times New Roman" w:hAnsi="Times New Roman" w:cs="Times New Roman"/>
              </w:rPr>
              <w:t>6950</w:t>
            </w:r>
          </w:p>
        </w:tc>
        <w:tc>
          <w:tcPr>
            <w:tcW w:w="1822" w:type="dxa"/>
          </w:tcPr>
          <w:p w:rsidR="00B65793" w:rsidRDefault="00B65793">
            <w:pPr>
              <w:rPr>
                <w:rFonts w:ascii="Times New Roman" w:hAnsi="Times New Roman" w:cs="Times New Roman"/>
              </w:rPr>
            </w:pPr>
            <w:r>
              <w:rPr>
                <w:rFonts w:ascii="Times New Roman" w:hAnsi="Times New Roman" w:cs="Times New Roman"/>
              </w:rPr>
              <w:t>6950</w:t>
            </w:r>
          </w:p>
        </w:tc>
        <w:tc>
          <w:tcPr>
            <w:tcW w:w="1525" w:type="dxa"/>
          </w:tcPr>
          <w:p w:rsidR="00B65793" w:rsidRDefault="00B65793">
            <w:pPr>
              <w:rPr>
                <w:rFonts w:ascii="Times New Roman" w:hAnsi="Times New Roman" w:cs="Times New Roman"/>
                <w:b/>
              </w:rPr>
            </w:pPr>
            <w:r>
              <w:rPr>
                <w:rFonts w:ascii="Times New Roman" w:hAnsi="Times New Roman" w:cs="Times New Roman"/>
                <w:b/>
              </w:rPr>
              <w:t>1,000</w:t>
            </w:r>
          </w:p>
        </w:tc>
      </w:tr>
      <w:tr w:rsidR="00B65793" w:rsidTr="0094034B">
        <w:tc>
          <w:tcPr>
            <w:tcW w:w="4815" w:type="dxa"/>
          </w:tcPr>
          <w:p w:rsidR="00B65793" w:rsidRPr="00B65793" w:rsidRDefault="00B65793" w:rsidP="00AB48F8">
            <w:pPr>
              <w:rPr>
                <w:rFonts w:ascii="Times New Roman" w:hAnsi="Times New Roman" w:cs="Times New Roman"/>
                <w:b/>
              </w:rPr>
            </w:pPr>
            <w:r w:rsidRPr="00B65793">
              <w:rPr>
                <w:rFonts w:ascii="Times New Roman" w:hAnsi="Times New Roman" w:cs="Times New Roman"/>
                <w:b/>
              </w:rPr>
              <w:t>Середній рівень виконання плану</w:t>
            </w:r>
          </w:p>
        </w:tc>
        <w:tc>
          <w:tcPr>
            <w:tcW w:w="1773" w:type="dxa"/>
          </w:tcPr>
          <w:p w:rsidR="00B65793" w:rsidRPr="00B65793" w:rsidRDefault="00B65793" w:rsidP="00AB48F8">
            <w:pPr>
              <w:rPr>
                <w:rFonts w:ascii="Times New Roman" w:hAnsi="Times New Roman" w:cs="Times New Roman"/>
                <w:b/>
              </w:rPr>
            </w:pPr>
          </w:p>
        </w:tc>
        <w:tc>
          <w:tcPr>
            <w:tcW w:w="1750" w:type="dxa"/>
          </w:tcPr>
          <w:p w:rsidR="00B65793" w:rsidRPr="00B65793" w:rsidRDefault="00B65793" w:rsidP="00AB48F8">
            <w:pPr>
              <w:rPr>
                <w:rFonts w:ascii="Times New Roman" w:hAnsi="Times New Roman" w:cs="Times New Roman"/>
                <w:b/>
              </w:rPr>
            </w:pPr>
          </w:p>
        </w:tc>
        <w:tc>
          <w:tcPr>
            <w:tcW w:w="1582" w:type="dxa"/>
          </w:tcPr>
          <w:p w:rsidR="00B65793" w:rsidRPr="00B65793" w:rsidRDefault="00B65793" w:rsidP="00AB48F8">
            <w:pPr>
              <w:rPr>
                <w:rFonts w:ascii="Times New Roman" w:hAnsi="Times New Roman" w:cs="Times New Roman"/>
                <w:b/>
              </w:rPr>
            </w:pPr>
            <w:r w:rsidRPr="00B65793">
              <w:rPr>
                <w:rFonts w:ascii="Times New Roman" w:hAnsi="Times New Roman" w:cs="Times New Roman"/>
                <w:b/>
              </w:rPr>
              <w:t>0,966</w:t>
            </w:r>
          </w:p>
        </w:tc>
        <w:tc>
          <w:tcPr>
            <w:tcW w:w="1861" w:type="dxa"/>
          </w:tcPr>
          <w:p w:rsidR="00B65793" w:rsidRPr="00B65793" w:rsidRDefault="00B65793" w:rsidP="00AB48F8">
            <w:pPr>
              <w:rPr>
                <w:rFonts w:ascii="Times New Roman" w:hAnsi="Times New Roman" w:cs="Times New Roman"/>
                <w:b/>
              </w:rPr>
            </w:pPr>
          </w:p>
        </w:tc>
        <w:tc>
          <w:tcPr>
            <w:tcW w:w="1822" w:type="dxa"/>
          </w:tcPr>
          <w:p w:rsidR="00B65793" w:rsidRPr="00B65793" w:rsidRDefault="00B65793" w:rsidP="00AB48F8">
            <w:pPr>
              <w:rPr>
                <w:rFonts w:ascii="Times New Roman" w:hAnsi="Times New Roman" w:cs="Times New Roman"/>
                <w:b/>
              </w:rPr>
            </w:pPr>
          </w:p>
        </w:tc>
        <w:tc>
          <w:tcPr>
            <w:tcW w:w="1525" w:type="dxa"/>
          </w:tcPr>
          <w:p w:rsidR="00B65793" w:rsidRPr="00B65793" w:rsidRDefault="00A05E55" w:rsidP="00AB48F8">
            <w:pPr>
              <w:rPr>
                <w:rFonts w:ascii="Times New Roman" w:hAnsi="Times New Roman" w:cs="Times New Roman"/>
                <w:b/>
              </w:rPr>
            </w:pPr>
            <w:r>
              <w:rPr>
                <w:rFonts w:ascii="Times New Roman" w:hAnsi="Times New Roman" w:cs="Times New Roman"/>
                <w:b/>
              </w:rPr>
              <w:t>0,997</w:t>
            </w:r>
            <w:r w:rsidR="00396B35">
              <w:rPr>
                <w:rFonts w:ascii="Times New Roman" w:hAnsi="Times New Roman" w:cs="Times New Roman"/>
                <w:b/>
              </w:rPr>
              <w:t>5</w:t>
            </w:r>
          </w:p>
        </w:tc>
      </w:tr>
      <w:tr w:rsidR="003B5BC0" w:rsidTr="0094034B">
        <w:tc>
          <w:tcPr>
            <w:tcW w:w="4815" w:type="dxa"/>
          </w:tcPr>
          <w:p w:rsidR="003B5BC0" w:rsidRPr="002A5D70" w:rsidRDefault="003B5BC0">
            <w:pPr>
              <w:rPr>
                <w:rFonts w:ascii="Times New Roman" w:hAnsi="Times New Roman" w:cs="Times New Roman"/>
                <w:b/>
              </w:rPr>
            </w:pPr>
            <w:r w:rsidRPr="002A5D70">
              <w:rPr>
                <w:rFonts w:ascii="Times New Roman" w:hAnsi="Times New Roman" w:cs="Times New Roman"/>
                <w:b/>
              </w:rPr>
              <w:t>Показник якості 1</w:t>
            </w:r>
          </w:p>
        </w:tc>
        <w:tc>
          <w:tcPr>
            <w:tcW w:w="1773" w:type="dxa"/>
          </w:tcPr>
          <w:p w:rsidR="003B5BC0" w:rsidRPr="002A5D70" w:rsidRDefault="003B5BC0">
            <w:pPr>
              <w:rPr>
                <w:rFonts w:ascii="Times New Roman" w:hAnsi="Times New Roman" w:cs="Times New Roman"/>
              </w:rPr>
            </w:pPr>
          </w:p>
        </w:tc>
        <w:tc>
          <w:tcPr>
            <w:tcW w:w="1750" w:type="dxa"/>
          </w:tcPr>
          <w:p w:rsidR="003B5BC0" w:rsidRPr="002A5D70" w:rsidRDefault="003B5BC0">
            <w:pPr>
              <w:rPr>
                <w:rFonts w:ascii="Times New Roman" w:hAnsi="Times New Roman" w:cs="Times New Roman"/>
              </w:rPr>
            </w:pPr>
          </w:p>
        </w:tc>
        <w:tc>
          <w:tcPr>
            <w:tcW w:w="1582" w:type="dxa"/>
          </w:tcPr>
          <w:p w:rsidR="003B5BC0" w:rsidRPr="002A5D70" w:rsidRDefault="003B5BC0">
            <w:pPr>
              <w:rPr>
                <w:rFonts w:ascii="Times New Roman" w:hAnsi="Times New Roman" w:cs="Times New Roman"/>
              </w:rPr>
            </w:pPr>
          </w:p>
        </w:tc>
        <w:tc>
          <w:tcPr>
            <w:tcW w:w="1861" w:type="dxa"/>
          </w:tcPr>
          <w:p w:rsidR="003B5BC0" w:rsidRPr="002A5D70" w:rsidRDefault="003B5BC0">
            <w:pPr>
              <w:rPr>
                <w:rFonts w:ascii="Times New Roman" w:hAnsi="Times New Roman" w:cs="Times New Roman"/>
              </w:rPr>
            </w:pPr>
          </w:p>
        </w:tc>
        <w:tc>
          <w:tcPr>
            <w:tcW w:w="1822" w:type="dxa"/>
          </w:tcPr>
          <w:p w:rsidR="003B5BC0" w:rsidRPr="002A5D70" w:rsidRDefault="003B5BC0">
            <w:pPr>
              <w:rPr>
                <w:rFonts w:ascii="Times New Roman" w:hAnsi="Times New Roman" w:cs="Times New Roman"/>
              </w:rPr>
            </w:pPr>
          </w:p>
        </w:tc>
        <w:tc>
          <w:tcPr>
            <w:tcW w:w="1525" w:type="dxa"/>
          </w:tcPr>
          <w:p w:rsidR="003B5BC0" w:rsidRPr="002A5D70" w:rsidRDefault="003B5BC0">
            <w:pPr>
              <w:rPr>
                <w:rFonts w:ascii="Times New Roman" w:hAnsi="Times New Roman" w:cs="Times New Roman"/>
              </w:rPr>
            </w:pPr>
          </w:p>
        </w:tc>
      </w:tr>
      <w:tr w:rsidR="00666BDE" w:rsidTr="0094034B">
        <w:tc>
          <w:tcPr>
            <w:tcW w:w="4815" w:type="dxa"/>
          </w:tcPr>
          <w:p w:rsidR="00666BDE" w:rsidRPr="002A5D70" w:rsidRDefault="00666BDE">
            <w:pPr>
              <w:rPr>
                <w:rFonts w:ascii="Times New Roman" w:hAnsi="Times New Roman" w:cs="Times New Roman"/>
              </w:rPr>
            </w:pPr>
            <w:r w:rsidRPr="002A5D70">
              <w:rPr>
                <w:rFonts w:ascii="Times New Roman" w:hAnsi="Times New Roman" w:cs="Times New Roman"/>
              </w:rPr>
              <w:lastRenderedPageBreak/>
              <w:t>Динаміка поповнення бібліотечного фонду в плановому періоді по відношенню  до фактичного показника попереднього періоду</w:t>
            </w:r>
          </w:p>
        </w:tc>
        <w:tc>
          <w:tcPr>
            <w:tcW w:w="1773" w:type="dxa"/>
          </w:tcPr>
          <w:p w:rsidR="00666BDE" w:rsidRPr="002A5D70" w:rsidRDefault="00B65793">
            <w:pPr>
              <w:rPr>
                <w:rFonts w:ascii="Times New Roman" w:hAnsi="Times New Roman" w:cs="Times New Roman"/>
              </w:rPr>
            </w:pPr>
            <w:r>
              <w:rPr>
                <w:rFonts w:ascii="Times New Roman" w:hAnsi="Times New Roman" w:cs="Times New Roman"/>
              </w:rPr>
              <w:t>103,3</w:t>
            </w:r>
          </w:p>
        </w:tc>
        <w:tc>
          <w:tcPr>
            <w:tcW w:w="1750" w:type="dxa"/>
          </w:tcPr>
          <w:p w:rsidR="00666BDE" w:rsidRPr="002A5D70" w:rsidRDefault="00B65793">
            <w:pPr>
              <w:rPr>
                <w:rFonts w:ascii="Times New Roman" w:hAnsi="Times New Roman" w:cs="Times New Roman"/>
              </w:rPr>
            </w:pPr>
            <w:r>
              <w:rPr>
                <w:rFonts w:ascii="Times New Roman" w:hAnsi="Times New Roman" w:cs="Times New Roman"/>
              </w:rPr>
              <w:t>114,6</w:t>
            </w:r>
          </w:p>
        </w:tc>
        <w:tc>
          <w:tcPr>
            <w:tcW w:w="1582" w:type="dxa"/>
          </w:tcPr>
          <w:p w:rsidR="00666BDE" w:rsidRPr="002A5D70" w:rsidRDefault="00B65793">
            <w:pPr>
              <w:rPr>
                <w:rFonts w:ascii="Times New Roman" w:hAnsi="Times New Roman" w:cs="Times New Roman"/>
                <w:b/>
              </w:rPr>
            </w:pPr>
            <w:r>
              <w:rPr>
                <w:rFonts w:ascii="Times New Roman" w:hAnsi="Times New Roman" w:cs="Times New Roman"/>
                <w:b/>
              </w:rPr>
              <w:t>1,109</w:t>
            </w:r>
          </w:p>
        </w:tc>
        <w:tc>
          <w:tcPr>
            <w:tcW w:w="1861" w:type="dxa"/>
          </w:tcPr>
          <w:p w:rsidR="00666BDE" w:rsidRPr="002A5D70" w:rsidRDefault="00B65793" w:rsidP="00607CB5">
            <w:pPr>
              <w:rPr>
                <w:rFonts w:ascii="Times New Roman" w:hAnsi="Times New Roman" w:cs="Times New Roman"/>
                <w:snapToGrid w:val="0"/>
                <w:lang w:val="ru-RU"/>
              </w:rPr>
            </w:pPr>
            <w:r>
              <w:rPr>
                <w:rFonts w:ascii="Times New Roman" w:hAnsi="Times New Roman" w:cs="Times New Roman"/>
                <w:snapToGrid w:val="0"/>
                <w:lang w:val="ru-RU"/>
              </w:rPr>
              <w:t>117,5</w:t>
            </w:r>
          </w:p>
        </w:tc>
        <w:tc>
          <w:tcPr>
            <w:tcW w:w="1822" w:type="dxa"/>
          </w:tcPr>
          <w:p w:rsidR="00666BDE" w:rsidRPr="002A5D70" w:rsidRDefault="00B65793" w:rsidP="00607CB5">
            <w:pPr>
              <w:rPr>
                <w:rFonts w:ascii="Times New Roman" w:hAnsi="Times New Roman" w:cs="Times New Roman"/>
              </w:rPr>
            </w:pPr>
            <w:r>
              <w:rPr>
                <w:rFonts w:ascii="Times New Roman" w:hAnsi="Times New Roman" w:cs="Times New Roman"/>
              </w:rPr>
              <w:t>2638,6</w:t>
            </w:r>
          </w:p>
        </w:tc>
        <w:tc>
          <w:tcPr>
            <w:tcW w:w="1525" w:type="dxa"/>
          </w:tcPr>
          <w:p w:rsidR="00666BDE" w:rsidRPr="002A5D70" w:rsidRDefault="00666BDE">
            <w:pPr>
              <w:rPr>
                <w:rFonts w:ascii="Times New Roman" w:hAnsi="Times New Roman" w:cs="Times New Roman"/>
                <w:b/>
              </w:rPr>
            </w:pPr>
          </w:p>
        </w:tc>
      </w:tr>
      <w:tr w:rsidR="00666BDE" w:rsidTr="0094034B">
        <w:tc>
          <w:tcPr>
            <w:tcW w:w="4815" w:type="dxa"/>
          </w:tcPr>
          <w:p w:rsidR="00666BDE" w:rsidRPr="002A5D70" w:rsidRDefault="00666BDE">
            <w:pPr>
              <w:rPr>
                <w:rFonts w:ascii="Times New Roman" w:hAnsi="Times New Roman" w:cs="Times New Roman"/>
              </w:rPr>
            </w:pPr>
            <w:r w:rsidRPr="002A5D70">
              <w:rPr>
                <w:rFonts w:ascii="Times New Roman" w:hAnsi="Times New Roman" w:cs="Times New Roman"/>
                <w:b/>
              </w:rPr>
              <w:t>Показник якості 2</w:t>
            </w:r>
          </w:p>
        </w:tc>
        <w:tc>
          <w:tcPr>
            <w:tcW w:w="1773" w:type="dxa"/>
          </w:tcPr>
          <w:p w:rsidR="00666BDE" w:rsidRPr="002A5D70" w:rsidRDefault="00666BDE">
            <w:pPr>
              <w:rPr>
                <w:rFonts w:ascii="Times New Roman" w:hAnsi="Times New Roman" w:cs="Times New Roman"/>
                <w:sz w:val="20"/>
                <w:szCs w:val="20"/>
              </w:rPr>
            </w:pPr>
          </w:p>
        </w:tc>
        <w:tc>
          <w:tcPr>
            <w:tcW w:w="1750" w:type="dxa"/>
          </w:tcPr>
          <w:p w:rsidR="00666BDE" w:rsidRPr="002A5D70" w:rsidRDefault="00666BDE">
            <w:pPr>
              <w:rPr>
                <w:rFonts w:ascii="Times New Roman" w:hAnsi="Times New Roman" w:cs="Times New Roman"/>
                <w:sz w:val="20"/>
                <w:szCs w:val="20"/>
              </w:rPr>
            </w:pPr>
          </w:p>
        </w:tc>
        <w:tc>
          <w:tcPr>
            <w:tcW w:w="1582" w:type="dxa"/>
          </w:tcPr>
          <w:p w:rsidR="00666BDE" w:rsidRPr="002A5D70" w:rsidRDefault="00666BDE">
            <w:pPr>
              <w:rPr>
                <w:rFonts w:ascii="Times New Roman" w:hAnsi="Times New Roman" w:cs="Times New Roman"/>
                <w:sz w:val="20"/>
                <w:szCs w:val="20"/>
              </w:rPr>
            </w:pPr>
          </w:p>
        </w:tc>
        <w:tc>
          <w:tcPr>
            <w:tcW w:w="1861" w:type="dxa"/>
          </w:tcPr>
          <w:p w:rsidR="00666BDE" w:rsidRPr="002A5D70" w:rsidRDefault="00666BDE">
            <w:pPr>
              <w:rPr>
                <w:rFonts w:ascii="Times New Roman" w:hAnsi="Times New Roman" w:cs="Times New Roman"/>
                <w:sz w:val="20"/>
                <w:szCs w:val="20"/>
              </w:rPr>
            </w:pPr>
          </w:p>
        </w:tc>
        <w:tc>
          <w:tcPr>
            <w:tcW w:w="1822" w:type="dxa"/>
          </w:tcPr>
          <w:p w:rsidR="00666BDE" w:rsidRPr="002A5D70" w:rsidRDefault="00666BDE">
            <w:pPr>
              <w:rPr>
                <w:rFonts w:ascii="Times New Roman" w:hAnsi="Times New Roman" w:cs="Times New Roman"/>
                <w:sz w:val="20"/>
                <w:szCs w:val="20"/>
              </w:rPr>
            </w:pPr>
          </w:p>
        </w:tc>
        <w:tc>
          <w:tcPr>
            <w:tcW w:w="1525" w:type="dxa"/>
          </w:tcPr>
          <w:p w:rsidR="00666BDE" w:rsidRPr="002A5D70" w:rsidRDefault="00666BDE">
            <w:pPr>
              <w:rPr>
                <w:rFonts w:ascii="Times New Roman" w:hAnsi="Times New Roman" w:cs="Times New Roman"/>
                <w:sz w:val="20"/>
                <w:szCs w:val="20"/>
              </w:rPr>
            </w:pPr>
          </w:p>
        </w:tc>
      </w:tr>
      <w:tr w:rsidR="0094034B" w:rsidTr="0094034B">
        <w:tc>
          <w:tcPr>
            <w:tcW w:w="4815" w:type="dxa"/>
          </w:tcPr>
          <w:p w:rsidR="0094034B" w:rsidRPr="002A5D70" w:rsidRDefault="0094034B">
            <w:pPr>
              <w:rPr>
                <w:rFonts w:ascii="Times New Roman" w:hAnsi="Times New Roman" w:cs="Times New Roman"/>
              </w:rPr>
            </w:pPr>
            <w:r w:rsidRPr="002A5D70">
              <w:rPr>
                <w:rFonts w:ascii="Times New Roman" w:hAnsi="Times New Roman" w:cs="Times New Roman"/>
              </w:rPr>
              <w:t>Динаміка збільшення кількості книговидач у плановому періоді по відношенню до фактичного показника попереднього періоду</w:t>
            </w:r>
          </w:p>
        </w:tc>
        <w:tc>
          <w:tcPr>
            <w:tcW w:w="1773" w:type="dxa"/>
          </w:tcPr>
          <w:p w:rsidR="0094034B" w:rsidRPr="002A5D70" w:rsidRDefault="00B65793">
            <w:pPr>
              <w:rPr>
                <w:rFonts w:ascii="Times New Roman" w:hAnsi="Times New Roman" w:cs="Times New Roman"/>
              </w:rPr>
            </w:pPr>
            <w:r>
              <w:rPr>
                <w:rFonts w:ascii="Times New Roman" w:hAnsi="Times New Roman" w:cs="Times New Roman"/>
              </w:rPr>
              <w:t>100</w:t>
            </w:r>
          </w:p>
        </w:tc>
        <w:tc>
          <w:tcPr>
            <w:tcW w:w="1750" w:type="dxa"/>
          </w:tcPr>
          <w:p w:rsidR="0094034B" w:rsidRPr="002A5D70" w:rsidRDefault="00B65793">
            <w:pPr>
              <w:rPr>
                <w:rFonts w:ascii="Times New Roman" w:hAnsi="Times New Roman" w:cs="Times New Roman"/>
              </w:rPr>
            </w:pPr>
            <w:r>
              <w:rPr>
                <w:rFonts w:ascii="Times New Roman" w:hAnsi="Times New Roman" w:cs="Times New Roman"/>
              </w:rPr>
              <w:t>96,69</w:t>
            </w:r>
          </w:p>
        </w:tc>
        <w:tc>
          <w:tcPr>
            <w:tcW w:w="1582" w:type="dxa"/>
          </w:tcPr>
          <w:p w:rsidR="0094034B" w:rsidRPr="002A5D70" w:rsidRDefault="00B65793">
            <w:pPr>
              <w:rPr>
                <w:rFonts w:ascii="Times New Roman" w:hAnsi="Times New Roman" w:cs="Times New Roman"/>
                <w:b/>
              </w:rPr>
            </w:pPr>
            <w:r>
              <w:rPr>
                <w:rFonts w:ascii="Times New Roman" w:hAnsi="Times New Roman" w:cs="Times New Roman"/>
                <w:b/>
              </w:rPr>
              <w:t>0,967</w:t>
            </w:r>
          </w:p>
        </w:tc>
        <w:tc>
          <w:tcPr>
            <w:tcW w:w="1861" w:type="dxa"/>
          </w:tcPr>
          <w:p w:rsidR="0094034B" w:rsidRPr="002A5D70" w:rsidRDefault="00B65793" w:rsidP="00607CB5">
            <w:pPr>
              <w:rPr>
                <w:rFonts w:ascii="Times New Roman" w:hAnsi="Times New Roman" w:cs="Times New Roman"/>
                <w:snapToGrid w:val="0"/>
                <w:lang w:val="ru-RU"/>
              </w:rPr>
            </w:pPr>
            <w:r>
              <w:rPr>
                <w:rFonts w:ascii="Times New Roman" w:hAnsi="Times New Roman" w:cs="Times New Roman"/>
                <w:snapToGrid w:val="0"/>
                <w:lang w:val="ru-RU"/>
              </w:rPr>
              <w:t>115,2</w:t>
            </w:r>
          </w:p>
        </w:tc>
        <w:tc>
          <w:tcPr>
            <w:tcW w:w="1822" w:type="dxa"/>
          </w:tcPr>
          <w:p w:rsidR="0094034B" w:rsidRPr="002A5D70" w:rsidRDefault="00B65793" w:rsidP="00607CB5">
            <w:pPr>
              <w:rPr>
                <w:rFonts w:ascii="Times New Roman" w:hAnsi="Times New Roman" w:cs="Times New Roman"/>
              </w:rPr>
            </w:pPr>
            <w:r>
              <w:rPr>
                <w:rFonts w:ascii="Times New Roman" w:hAnsi="Times New Roman" w:cs="Times New Roman"/>
              </w:rPr>
              <w:t>114,6</w:t>
            </w:r>
          </w:p>
        </w:tc>
        <w:tc>
          <w:tcPr>
            <w:tcW w:w="1525" w:type="dxa"/>
          </w:tcPr>
          <w:p w:rsidR="0094034B" w:rsidRPr="002A5D70" w:rsidRDefault="00B65793">
            <w:pPr>
              <w:rPr>
                <w:rFonts w:ascii="Times New Roman" w:hAnsi="Times New Roman" w:cs="Times New Roman"/>
                <w:b/>
              </w:rPr>
            </w:pPr>
            <w:r>
              <w:rPr>
                <w:rFonts w:ascii="Times New Roman" w:hAnsi="Times New Roman" w:cs="Times New Roman"/>
                <w:b/>
              </w:rPr>
              <w:t>0,995</w:t>
            </w:r>
          </w:p>
        </w:tc>
      </w:tr>
      <w:tr w:rsidR="0094034B" w:rsidTr="0094034B">
        <w:tc>
          <w:tcPr>
            <w:tcW w:w="4815" w:type="dxa"/>
          </w:tcPr>
          <w:p w:rsidR="0094034B" w:rsidRPr="002A5D70" w:rsidRDefault="0094034B">
            <w:pPr>
              <w:rPr>
                <w:rFonts w:ascii="Times New Roman" w:hAnsi="Times New Roman" w:cs="Times New Roman"/>
                <w:b/>
              </w:rPr>
            </w:pPr>
            <w:r w:rsidRPr="002A5D70">
              <w:rPr>
                <w:rFonts w:ascii="Times New Roman" w:hAnsi="Times New Roman" w:cs="Times New Roman"/>
              </w:rPr>
              <w:t xml:space="preserve">Динаміка збільшення кількості читачів у плановому періоді по відношенню до фактичного показника попереднього періоду </w:t>
            </w:r>
          </w:p>
        </w:tc>
        <w:tc>
          <w:tcPr>
            <w:tcW w:w="1773" w:type="dxa"/>
          </w:tcPr>
          <w:p w:rsidR="0094034B" w:rsidRPr="002A5D70" w:rsidRDefault="00B65793">
            <w:pPr>
              <w:rPr>
                <w:rFonts w:ascii="Times New Roman" w:hAnsi="Times New Roman" w:cs="Times New Roman"/>
              </w:rPr>
            </w:pPr>
            <w:r>
              <w:rPr>
                <w:rFonts w:ascii="Times New Roman" w:hAnsi="Times New Roman" w:cs="Times New Roman"/>
              </w:rPr>
              <w:t>103,1</w:t>
            </w:r>
          </w:p>
        </w:tc>
        <w:tc>
          <w:tcPr>
            <w:tcW w:w="1750" w:type="dxa"/>
          </w:tcPr>
          <w:p w:rsidR="0094034B" w:rsidRPr="002A5D70" w:rsidRDefault="00B65793">
            <w:pPr>
              <w:rPr>
                <w:rFonts w:ascii="Times New Roman" w:hAnsi="Times New Roman" w:cs="Times New Roman"/>
              </w:rPr>
            </w:pPr>
            <w:r>
              <w:rPr>
                <w:rFonts w:ascii="Times New Roman" w:hAnsi="Times New Roman" w:cs="Times New Roman"/>
              </w:rPr>
              <w:t>95,85</w:t>
            </w:r>
          </w:p>
        </w:tc>
        <w:tc>
          <w:tcPr>
            <w:tcW w:w="1582" w:type="dxa"/>
          </w:tcPr>
          <w:p w:rsidR="0094034B" w:rsidRPr="002A5D70" w:rsidRDefault="00B65793">
            <w:pPr>
              <w:rPr>
                <w:rFonts w:ascii="Times New Roman" w:hAnsi="Times New Roman" w:cs="Times New Roman"/>
                <w:b/>
              </w:rPr>
            </w:pPr>
            <w:r>
              <w:rPr>
                <w:rFonts w:ascii="Times New Roman" w:hAnsi="Times New Roman" w:cs="Times New Roman"/>
                <w:b/>
              </w:rPr>
              <w:t>0,929</w:t>
            </w:r>
          </w:p>
        </w:tc>
        <w:tc>
          <w:tcPr>
            <w:tcW w:w="1861" w:type="dxa"/>
          </w:tcPr>
          <w:p w:rsidR="0094034B" w:rsidRPr="002A5D70" w:rsidRDefault="00936CE6">
            <w:pPr>
              <w:rPr>
                <w:rFonts w:ascii="Times New Roman" w:hAnsi="Times New Roman" w:cs="Times New Roman"/>
              </w:rPr>
            </w:pPr>
            <w:r>
              <w:rPr>
                <w:rFonts w:ascii="Times New Roman" w:hAnsi="Times New Roman" w:cs="Times New Roman"/>
              </w:rPr>
              <w:t>114,12</w:t>
            </w:r>
          </w:p>
        </w:tc>
        <w:tc>
          <w:tcPr>
            <w:tcW w:w="1822" w:type="dxa"/>
          </w:tcPr>
          <w:p w:rsidR="0094034B" w:rsidRPr="002A5D70" w:rsidRDefault="00936CE6">
            <w:pPr>
              <w:rPr>
                <w:rFonts w:ascii="Times New Roman" w:hAnsi="Times New Roman" w:cs="Times New Roman"/>
              </w:rPr>
            </w:pPr>
            <w:r>
              <w:rPr>
                <w:rFonts w:ascii="Times New Roman" w:hAnsi="Times New Roman" w:cs="Times New Roman"/>
              </w:rPr>
              <w:t>112,3</w:t>
            </w:r>
          </w:p>
        </w:tc>
        <w:tc>
          <w:tcPr>
            <w:tcW w:w="1525" w:type="dxa"/>
          </w:tcPr>
          <w:p w:rsidR="0094034B" w:rsidRPr="002A5D70" w:rsidRDefault="00936CE6">
            <w:pPr>
              <w:rPr>
                <w:rFonts w:ascii="Times New Roman" w:hAnsi="Times New Roman" w:cs="Times New Roman"/>
                <w:b/>
              </w:rPr>
            </w:pPr>
            <w:r>
              <w:rPr>
                <w:rFonts w:ascii="Times New Roman" w:hAnsi="Times New Roman" w:cs="Times New Roman"/>
                <w:b/>
              </w:rPr>
              <w:t>0,984</w:t>
            </w:r>
          </w:p>
        </w:tc>
      </w:tr>
      <w:tr w:rsidR="007B5ADA" w:rsidTr="0094034B">
        <w:tc>
          <w:tcPr>
            <w:tcW w:w="4815" w:type="dxa"/>
          </w:tcPr>
          <w:p w:rsidR="007B5ADA" w:rsidRPr="002A5D70" w:rsidRDefault="007B5ADA">
            <w:pPr>
              <w:rPr>
                <w:rFonts w:ascii="Times New Roman" w:hAnsi="Times New Roman" w:cs="Times New Roman"/>
              </w:rPr>
            </w:pPr>
            <w:r w:rsidRPr="002A5D70">
              <w:rPr>
                <w:rFonts w:ascii="Times New Roman" w:hAnsi="Times New Roman" w:cs="Times New Roman"/>
              </w:rPr>
              <w:t>Відсоток забезпеченості бібліотечним фондом</w:t>
            </w:r>
          </w:p>
        </w:tc>
        <w:tc>
          <w:tcPr>
            <w:tcW w:w="1773" w:type="dxa"/>
          </w:tcPr>
          <w:p w:rsidR="007B5ADA" w:rsidRPr="002A5D70" w:rsidRDefault="00936CE6">
            <w:pPr>
              <w:rPr>
                <w:rFonts w:ascii="Times New Roman" w:hAnsi="Times New Roman" w:cs="Times New Roman"/>
              </w:rPr>
            </w:pPr>
            <w:r>
              <w:rPr>
                <w:rFonts w:ascii="Times New Roman" w:hAnsi="Times New Roman" w:cs="Times New Roman"/>
              </w:rPr>
              <w:t>50</w:t>
            </w:r>
          </w:p>
        </w:tc>
        <w:tc>
          <w:tcPr>
            <w:tcW w:w="1750" w:type="dxa"/>
          </w:tcPr>
          <w:p w:rsidR="007B5ADA" w:rsidRPr="002A5D70" w:rsidRDefault="00936CE6">
            <w:pPr>
              <w:rPr>
                <w:rFonts w:ascii="Times New Roman" w:hAnsi="Times New Roman" w:cs="Times New Roman"/>
              </w:rPr>
            </w:pPr>
            <w:r>
              <w:rPr>
                <w:rFonts w:ascii="Times New Roman" w:hAnsi="Times New Roman" w:cs="Times New Roman"/>
              </w:rPr>
              <w:t>54</w:t>
            </w:r>
          </w:p>
        </w:tc>
        <w:tc>
          <w:tcPr>
            <w:tcW w:w="1582" w:type="dxa"/>
          </w:tcPr>
          <w:p w:rsidR="007B5ADA" w:rsidRPr="002A5D70" w:rsidRDefault="00936CE6">
            <w:pPr>
              <w:rPr>
                <w:rFonts w:ascii="Times New Roman" w:hAnsi="Times New Roman" w:cs="Times New Roman"/>
                <w:b/>
              </w:rPr>
            </w:pPr>
            <w:r>
              <w:rPr>
                <w:rFonts w:ascii="Times New Roman" w:hAnsi="Times New Roman" w:cs="Times New Roman"/>
                <w:b/>
              </w:rPr>
              <w:t>1,08</w:t>
            </w:r>
          </w:p>
        </w:tc>
        <w:tc>
          <w:tcPr>
            <w:tcW w:w="1861" w:type="dxa"/>
          </w:tcPr>
          <w:p w:rsidR="007B5ADA" w:rsidRPr="002A5D70" w:rsidRDefault="007B5ADA">
            <w:pPr>
              <w:rPr>
                <w:rFonts w:ascii="Times New Roman" w:hAnsi="Times New Roman" w:cs="Times New Roman"/>
              </w:rPr>
            </w:pPr>
          </w:p>
        </w:tc>
        <w:tc>
          <w:tcPr>
            <w:tcW w:w="1822" w:type="dxa"/>
          </w:tcPr>
          <w:p w:rsidR="007B5ADA" w:rsidRPr="002A5D70" w:rsidRDefault="007B5ADA">
            <w:pPr>
              <w:rPr>
                <w:rFonts w:ascii="Times New Roman" w:hAnsi="Times New Roman" w:cs="Times New Roman"/>
              </w:rPr>
            </w:pPr>
          </w:p>
        </w:tc>
        <w:tc>
          <w:tcPr>
            <w:tcW w:w="1525" w:type="dxa"/>
          </w:tcPr>
          <w:p w:rsidR="007B5ADA" w:rsidRPr="002A5D70" w:rsidRDefault="007B5ADA">
            <w:pPr>
              <w:rPr>
                <w:rFonts w:ascii="Times New Roman" w:hAnsi="Times New Roman" w:cs="Times New Roman"/>
                <w:b/>
              </w:rPr>
            </w:pPr>
          </w:p>
        </w:tc>
      </w:tr>
      <w:tr w:rsidR="00936CE6" w:rsidTr="0094034B">
        <w:tc>
          <w:tcPr>
            <w:tcW w:w="4815" w:type="dxa"/>
          </w:tcPr>
          <w:p w:rsidR="00936CE6" w:rsidRPr="002A5D70" w:rsidRDefault="00936CE6">
            <w:pPr>
              <w:rPr>
                <w:rFonts w:ascii="Times New Roman" w:hAnsi="Times New Roman" w:cs="Times New Roman"/>
              </w:rPr>
            </w:pPr>
            <w:r w:rsidRPr="00936CE6">
              <w:rPr>
                <w:rFonts w:ascii="Times New Roman" w:hAnsi="Times New Roman" w:cs="Times New Roman"/>
                <w:b/>
              </w:rPr>
              <w:t>Показник якості 3</w:t>
            </w:r>
            <w:r>
              <w:rPr>
                <w:rFonts w:ascii="Times New Roman" w:hAnsi="Times New Roman" w:cs="Times New Roman"/>
              </w:rPr>
              <w:t xml:space="preserve"> (</w:t>
            </w:r>
            <w:r w:rsidRPr="00936CE6">
              <w:rPr>
                <w:rFonts w:ascii="Times New Roman" w:hAnsi="Times New Roman" w:cs="Times New Roman"/>
              </w:rPr>
              <w:t>Облаштування засобами дистанційної передачі даних на комерційних вузлах обліку природного газу та коригування проектно-технічної документації</w:t>
            </w:r>
            <w:r>
              <w:rPr>
                <w:rFonts w:ascii="Times New Roman" w:hAnsi="Times New Roman" w:cs="Times New Roman"/>
              </w:rPr>
              <w:t>)</w:t>
            </w:r>
          </w:p>
        </w:tc>
        <w:tc>
          <w:tcPr>
            <w:tcW w:w="1773" w:type="dxa"/>
          </w:tcPr>
          <w:p w:rsidR="00936CE6" w:rsidRDefault="00936CE6">
            <w:pPr>
              <w:rPr>
                <w:rFonts w:ascii="Times New Roman" w:hAnsi="Times New Roman" w:cs="Times New Roman"/>
              </w:rPr>
            </w:pPr>
          </w:p>
        </w:tc>
        <w:tc>
          <w:tcPr>
            <w:tcW w:w="1750" w:type="dxa"/>
          </w:tcPr>
          <w:p w:rsidR="00936CE6" w:rsidRDefault="00936CE6">
            <w:pPr>
              <w:rPr>
                <w:rFonts w:ascii="Times New Roman" w:hAnsi="Times New Roman" w:cs="Times New Roman"/>
              </w:rPr>
            </w:pPr>
          </w:p>
        </w:tc>
        <w:tc>
          <w:tcPr>
            <w:tcW w:w="1582" w:type="dxa"/>
          </w:tcPr>
          <w:p w:rsidR="00936CE6" w:rsidRDefault="00936CE6">
            <w:pPr>
              <w:rPr>
                <w:rFonts w:ascii="Times New Roman" w:hAnsi="Times New Roman" w:cs="Times New Roman"/>
                <w:b/>
              </w:rPr>
            </w:pPr>
          </w:p>
        </w:tc>
        <w:tc>
          <w:tcPr>
            <w:tcW w:w="1861" w:type="dxa"/>
          </w:tcPr>
          <w:p w:rsidR="00936CE6" w:rsidRDefault="00936CE6">
            <w:pPr>
              <w:rPr>
                <w:rFonts w:ascii="Times New Roman" w:hAnsi="Times New Roman" w:cs="Times New Roman"/>
              </w:rPr>
            </w:pPr>
            <w:r>
              <w:rPr>
                <w:rFonts w:ascii="Times New Roman" w:hAnsi="Times New Roman" w:cs="Times New Roman"/>
              </w:rPr>
              <w:t>100,0</w:t>
            </w:r>
          </w:p>
        </w:tc>
        <w:tc>
          <w:tcPr>
            <w:tcW w:w="1822" w:type="dxa"/>
          </w:tcPr>
          <w:p w:rsidR="00936CE6" w:rsidRDefault="00936CE6">
            <w:pPr>
              <w:rPr>
                <w:rFonts w:ascii="Times New Roman" w:hAnsi="Times New Roman" w:cs="Times New Roman"/>
              </w:rPr>
            </w:pPr>
            <w:r>
              <w:rPr>
                <w:rFonts w:ascii="Times New Roman" w:hAnsi="Times New Roman" w:cs="Times New Roman"/>
              </w:rPr>
              <w:t>100,0</w:t>
            </w:r>
          </w:p>
        </w:tc>
        <w:tc>
          <w:tcPr>
            <w:tcW w:w="1525" w:type="dxa"/>
          </w:tcPr>
          <w:p w:rsidR="00936CE6" w:rsidRDefault="00936CE6">
            <w:pPr>
              <w:rPr>
                <w:rFonts w:ascii="Times New Roman" w:hAnsi="Times New Roman" w:cs="Times New Roman"/>
                <w:b/>
              </w:rPr>
            </w:pPr>
            <w:r>
              <w:rPr>
                <w:rFonts w:ascii="Times New Roman" w:hAnsi="Times New Roman" w:cs="Times New Roman"/>
                <w:b/>
              </w:rPr>
              <w:t>1,000</w:t>
            </w:r>
          </w:p>
        </w:tc>
      </w:tr>
      <w:tr w:rsidR="0094034B" w:rsidTr="0094034B">
        <w:tc>
          <w:tcPr>
            <w:tcW w:w="4815" w:type="dxa"/>
          </w:tcPr>
          <w:p w:rsidR="0094034B" w:rsidRPr="002A5D70" w:rsidRDefault="0094034B">
            <w:pPr>
              <w:rPr>
                <w:rFonts w:ascii="Times New Roman" w:hAnsi="Times New Roman" w:cs="Times New Roman"/>
                <w:b/>
              </w:rPr>
            </w:pPr>
            <w:r w:rsidRPr="002A5D70">
              <w:rPr>
                <w:rFonts w:ascii="Times New Roman" w:hAnsi="Times New Roman" w:cs="Times New Roman"/>
                <w:b/>
              </w:rPr>
              <w:t>Середній рівень виконання плану</w:t>
            </w:r>
          </w:p>
        </w:tc>
        <w:tc>
          <w:tcPr>
            <w:tcW w:w="1773" w:type="dxa"/>
          </w:tcPr>
          <w:p w:rsidR="0094034B" w:rsidRPr="002A5D70" w:rsidRDefault="0094034B">
            <w:pPr>
              <w:rPr>
                <w:rFonts w:ascii="Times New Roman" w:hAnsi="Times New Roman" w:cs="Times New Roman"/>
              </w:rPr>
            </w:pPr>
          </w:p>
        </w:tc>
        <w:tc>
          <w:tcPr>
            <w:tcW w:w="1750" w:type="dxa"/>
          </w:tcPr>
          <w:p w:rsidR="0094034B" w:rsidRPr="002A5D70" w:rsidRDefault="0094034B">
            <w:pPr>
              <w:rPr>
                <w:rFonts w:ascii="Times New Roman" w:hAnsi="Times New Roman" w:cs="Times New Roman"/>
              </w:rPr>
            </w:pPr>
          </w:p>
        </w:tc>
        <w:tc>
          <w:tcPr>
            <w:tcW w:w="1582" w:type="dxa"/>
          </w:tcPr>
          <w:p w:rsidR="0094034B" w:rsidRPr="002A5D70" w:rsidRDefault="00936CE6">
            <w:pPr>
              <w:rPr>
                <w:rFonts w:ascii="Times New Roman" w:hAnsi="Times New Roman" w:cs="Times New Roman"/>
                <w:b/>
              </w:rPr>
            </w:pPr>
            <w:r>
              <w:rPr>
                <w:rFonts w:ascii="Times New Roman" w:hAnsi="Times New Roman" w:cs="Times New Roman"/>
                <w:b/>
              </w:rPr>
              <w:t>1,021</w:t>
            </w:r>
          </w:p>
        </w:tc>
        <w:tc>
          <w:tcPr>
            <w:tcW w:w="1861" w:type="dxa"/>
          </w:tcPr>
          <w:p w:rsidR="0094034B" w:rsidRPr="002A5D70" w:rsidRDefault="0094034B">
            <w:pPr>
              <w:rPr>
                <w:rFonts w:ascii="Times New Roman" w:hAnsi="Times New Roman" w:cs="Times New Roman"/>
              </w:rPr>
            </w:pPr>
          </w:p>
        </w:tc>
        <w:tc>
          <w:tcPr>
            <w:tcW w:w="1822" w:type="dxa"/>
          </w:tcPr>
          <w:p w:rsidR="0094034B" w:rsidRPr="002A5D70" w:rsidRDefault="0094034B">
            <w:pPr>
              <w:rPr>
                <w:rFonts w:ascii="Times New Roman" w:hAnsi="Times New Roman" w:cs="Times New Roman"/>
              </w:rPr>
            </w:pPr>
          </w:p>
        </w:tc>
        <w:tc>
          <w:tcPr>
            <w:tcW w:w="1525" w:type="dxa"/>
          </w:tcPr>
          <w:p w:rsidR="0094034B" w:rsidRPr="002A5D70" w:rsidRDefault="00A05E55">
            <w:pPr>
              <w:rPr>
                <w:rFonts w:ascii="Times New Roman" w:hAnsi="Times New Roman" w:cs="Times New Roman"/>
                <w:b/>
              </w:rPr>
            </w:pPr>
            <w:r>
              <w:rPr>
                <w:rFonts w:ascii="Times New Roman" w:hAnsi="Times New Roman" w:cs="Times New Roman"/>
                <w:b/>
              </w:rPr>
              <w:t>0,993</w:t>
            </w:r>
          </w:p>
        </w:tc>
      </w:tr>
      <w:tr w:rsidR="0094034B" w:rsidTr="0094034B">
        <w:tc>
          <w:tcPr>
            <w:tcW w:w="4815" w:type="dxa"/>
          </w:tcPr>
          <w:p w:rsidR="0094034B" w:rsidRPr="002A5D70" w:rsidRDefault="0094034B">
            <w:pPr>
              <w:rPr>
                <w:rFonts w:ascii="Times New Roman" w:hAnsi="Times New Roman" w:cs="Times New Roman"/>
                <w:b/>
              </w:rPr>
            </w:pPr>
            <w:r w:rsidRPr="002A5D70">
              <w:rPr>
                <w:rFonts w:ascii="Times New Roman" w:hAnsi="Times New Roman" w:cs="Times New Roman"/>
                <w:b/>
              </w:rPr>
              <w:t>Ефективність завдання 1</w:t>
            </w:r>
            <w:r w:rsidR="00062871">
              <w:rPr>
                <w:rFonts w:ascii="Times New Roman" w:hAnsi="Times New Roman" w:cs="Times New Roman"/>
                <w:b/>
              </w:rPr>
              <w:t>,2</w:t>
            </w:r>
          </w:p>
        </w:tc>
        <w:tc>
          <w:tcPr>
            <w:tcW w:w="8788" w:type="dxa"/>
            <w:gridSpan w:val="5"/>
          </w:tcPr>
          <w:p w:rsidR="0094034B" w:rsidRPr="002A5D70" w:rsidRDefault="0094034B" w:rsidP="000B5DE2">
            <w:pPr>
              <w:rPr>
                <w:rFonts w:ascii="Times New Roman" w:hAnsi="Times New Roman" w:cs="Times New Roman"/>
                <w:lang w:val="en-US"/>
              </w:rPr>
            </w:pPr>
            <w:r w:rsidRPr="002A5D70">
              <w:rPr>
                <w:rFonts w:ascii="Times New Roman" w:hAnsi="Times New Roman" w:cs="Times New Roman"/>
              </w:rPr>
              <w:t xml:space="preserve">                        </w:t>
            </w:r>
            <w:r w:rsidRPr="002A5D70">
              <w:rPr>
                <w:rFonts w:ascii="Times New Roman" w:hAnsi="Times New Roman" w:cs="Times New Roman"/>
                <w:lang w:val="en-US"/>
              </w:rPr>
              <w:t xml:space="preserve">                                                                 </w:t>
            </w:r>
            <w:r w:rsidR="00396B35">
              <w:rPr>
                <w:rFonts w:ascii="Times New Roman" w:hAnsi="Times New Roman" w:cs="Times New Roman"/>
              </w:rPr>
              <w:t>0,9975*100+0,993*100+2</w:t>
            </w:r>
            <w:r w:rsidR="00DE3F5B" w:rsidRPr="002A5D70">
              <w:rPr>
                <w:rFonts w:ascii="Times New Roman" w:hAnsi="Times New Roman" w:cs="Times New Roman"/>
              </w:rPr>
              <w:t>5</w:t>
            </w:r>
          </w:p>
        </w:tc>
        <w:tc>
          <w:tcPr>
            <w:tcW w:w="1525" w:type="dxa"/>
          </w:tcPr>
          <w:p w:rsidR="0094034B" w:rsidRPr="002A5D70" w:rsidRDefault="00396B35">
            <w:pPr>
              <w:rPr>
                <w:rFonts w:ascii="Times New Roman" w:hAnsi="Times New Roman" w:cs="Times New Roman"/>
                <w:b/>
              </w:rPr>
            </w:pPr>
            <w:r>
              <w:rPr>
                <w:rFonts w:ascii="Times New Roman" w:hAnsi="Times New Roman" w:cs="Times New Roman"/>
                <w:b/>
              </w:rPr>
              <w:t>224,05</w:t>
            </w:r>
          </w:p>
        </w:tc>
      </w:tr>
    </w:tbl>
    <w:p w:rsidR="00C27D39" w:rsidRDefault="00C27D39" w:rsidP="003712B5">
      <w:pPr>
        <w:rPr>
          <w:b/>
          <w:sz w:val="28"/>
          <w:szCs w:val="28"/>
        </w:rPr>
      </w:pPr>
    </w:p>
    <w:p w:rsidR="00B266E5" w:rsidRDefault="00B266E5" w:rsidP="00B266E5">
      <w:pPr>
        <w:rPr>
          <w:rFonts w:ascii="Times New Roman" w:hAnsi="Times New Roman" w:cs="Times New Roman"/>
        </w:rPr>
      </w:pPr>
      <w:r w:rsidRPr="00B266E5">
        <w:rPr>
          <w:rFonts w:ascii="Times New Roman" w:hAnsi="Times New Roman" w:cs="Times New Roman"/>
        </w:rPr>
        <w:t>⁎ Перевик</w:t>
      </w:r>
      <w:r w:rsidR="007A5F05">
        <w:rPr>
          <w:rFonts w:ascii="Times New Roman" w:hAnsi="Times New Roman" w:cs="Times New Roman"/>
        </w:rPr>
        <w:t xml:space="preserve">онання планових значень за цим </w:t>
      </w:r>
      <w:r w:rsidRPr="00B266E5">
        <w:rPr>
          <w:rFonts w:ascii="Times New Roman" w:hAnsi="Times New Roman" w:cs="Times New Roman"/>
        </w:rPr>
        <w:t>показником</w:t>
      </w:r>
      <w:r w:rsidR="00AB48F8">
        <w:rPr>
          <w:rFonts w:ascii="Times New Roman" w:hAnsi="Times New Roman" w:cs="Times New Roman"/>
        </w:rPr>
        <w:t xml:space="preserve"> ефективності 2,3,5</w:t>
      </w:r>
      <w:r w:rsidR="007A5F05">
        <w:rPr>
          <w:rFonts w:ascii="Times New Roman" w:hAnsi="Times New Roman" w:cs="Times New Roman"/>
        </w:rPr>
        <w:t xml:space="preserve"> </w:t>
      </w:r>
      <w:r w:rsidRPr="00B266E5">
        <w:rPr>
          <w:rFonts w:ascii="Times New Roman" w:hAnsi="Times New Roman" w:cs="Times New Roman"/>
        </w:rPr>
        <w:t xml:space="preserve"> має негативний ефект на результат програми </w:t>
      </w:r>
      <w:r w:rsidR="00D8299B">
        <w:rPr>
          <w:rFonts w:ascii="Times New Roman" w:hAnsi="Times New Roman" w:cs="Times New Roman"/>
        </w:rPr>
        <w:t xml:space="preserve">тому є  </w:t>
      </w:r>
      <w:proofErr w:type="spellStart"/>
      <w:r w:rsidR="00D8299B">
        <w:rPr>
          <w:rFonts w:ascii="Times New Roman" w:hAnsi="Times New Roman" w:cs="Times New Roman"/>
        </w:rPr>
        <w:t>показнико</w:t>
      </w:r>
      <w:r w:rsidRPr="00B266E5">
        <w:rPr>
          <w:rFonts w:ascii="Times New Roman" w:hAnsi="Times New Roman" w:cs="Times New Roman"/>
        </w:rPr>
        <w:t>м-дистимулятором</w:t>
      </w:r>
      <w:proofErr w:type="spellEnd"/>
      <w:r w:rsidRPr="00B266E5">
        <w:rPr>
          <w:rFonts w:ascii="Times New Roman" w:hAnsi="Times New Roman" w:cs="Times New Roman"/>
        </w:rPr>
        <w:t>.</w:t>
      </w:r>
    </w:p>
    <w:p w:rsidR="00AB48F8" w:rsidRDefault="00AB48F8" w:rsidP="00B266E5">
      <w:pPr>
        <w:rPr>
          <w:rFonts w:ascii="Times New Roman" w:hAnsi="Times New Roman" w:cs="Times New Roman"/>
        </w:rPr>
      </w:pPr>
      <w:r>
        <w:rPr>
          <w:rFonts w:ascii="Times New Roman" w:hAnsi="Times New Roman" w:cs="Times New Roman"/>
        </w:rPr>
        <w:t>*Показник ефективності 5. Середня вартість придбання одного примірника книжок за 2019 рік не береться до уваги, оскільки з 01.01.2019р. приєдналися 5 бібліотек сільських територіальних громад</w:t>
      </w:r>
      <w:r w:rsidR="00F23324">
        <w:rPr>
          <w:rFonts w:ascii="Times New Roman" w:hAnsi="Times New Roman" w:cs="Times New Roman"/>
        </w:rPr>
        <w:t xml:space="preserve"> і за рахунок цього  поповнився бібліотечний фонд .</w:t>
      </w:r>
    </w:p>
    <w:p w:rsidR="00A05E55" w:rsidRPr="00B266E5" w:rsidRDefault="00A05E55" w:rsidP="00B266E5">
      <w:pPr>
        <w:rPr>
          <w:rFonts w:ascii="Times New Roman" w:hAnsi="Times New Roman" w:cs="Times New Roman"/>
        </w:rPr>
      </w:pPr>
      <w:r>
        <w:rPr>
          <w:rFonts w:ascii="Times New Roman" w:hAnsi="Times New Roman" w:cs="Times New Roman"/>
        </w:rPr>
        <w:t>* Показник якості 1. Динаміка поповнення бібліотечного фонду в плановому періоді по відношенню до фактичного показника попереднього періоду не береться до уваги оскільки з</w:t>
      </w:r>
      <w:r w:rsidRPr="00A05E55">
        <w:rPr>
          <w:rFonts w:ascii="Times New Roman" w:hAnsi="Times New Roman" w:cs="Times New Roman"/>
        </w:rPr>
        <w:t xml:space="preserve"> 01.01.2019 року приєдналися 5 бібліотек сільських територіальних громад (с. </w:t>
      </w:r>
      <w:proofErr w:type="spellStart"/>
      <w:r w:rsidRPr="00A05E55">
        <w:rPr>
          <w:rFonts w:ascii="Times New Roman" w:hAnsi="Times New Roman" w:cs="Times New Roman"/>
        </w:rPr>
        <w:t>Воскресинці</w:t>
      </w:r>
      <w:proofErr w:type="spellEnd"/>
      <w:r w:rsidRPr="00A05E55">
        <w:rPr>
          <w:rFonts w:ascii="Times New Roman" w:hAnsi="Times New Roman" w:cs="Times New Roman"/>
        </w:rPr>
        <w:t xml:space="preserve">, </w:t>
      </w:r>
      <w:proofErr w:type="spellStart"/>
      <w:r w:rsidRPr="00A05E55">
        <w:rPr>
          <w:rFonts w:ascii="Times New Roman" w:hAnsi="Times New Roman" w:cs="Times New Roman"/>
        </w:rPr>
        <w:t>Шепарівці</w:t>
      </w:r>
      <w:proofErr w:type="spellEnd"/>
      <w:r w:rsidRPr="00A05E55">
        <w:rPr>
          <w:rFonts w:ascii="Times New Roman" w:hAnsi="Times New Roman" w:cs="Times New Roman"/>
        </w:rPr>
        <w:t xml:space="preserve">, </w:t>
      </w:r>
      <w:proofErr w:type="spellStart"/>
      <w:r w:rsidRPr="00A05E55">
        <w:rPr>
          <w:rFonts w:ascii="Times New Roman" w:hAnsi="Times New Roman" w:cs="Times New Roman"/>
        </w:rPr>
        <w:t>Товмачик</w:t>
      </w:r>
      <w:proofErr w:type="spellEnd"/>
      <w:r w:rsidRPr="00A05E55">
        <w:rPr>
          <w:rFonts w:ascii="Times New Roman" w:hAnsi="Times New Roman" w:cs="Times New Roman"/>
        </w:rPr>
        <w:t xml:space="preserve">, </w:t>
      </w:r>
      <w:proofErr w:type="spellStart"/>
      <w:r w:rsidRPr="00A05E55">
        <w:rPr>
          <w:rFonts w:ascii="Times New Roman" w:hAnsi="Times New Roman" w:cs="Times New Roman"/>
        </w:rPr>
        <w:t>Іванівці</w:t>
      </w:r>
      <w:proofErr w:type="spellEnd"/>
      <w:r w:rsidRPr="00A05E55">
        <w:rPr>
          <w:rFonts w:ascii="Times New Roman" w:hAnsi="Times New Roman" w:cs="Times New Roman"/>
        </w:rPr>
        <w:t xml:space="preserve">, </w:t>
      </w:r>
      <w:proofErr w:type="spellStart"/>
      <w:r w:rsidRPr="00A05E55">
        <w:rPr>
          <w:rFonts w:ascii="Times New Roman" w:hAnsi="Times New Roman" w:cs="Times New Roman"/>
        </w:rPr>
        <w:t>Саджавка</w:t>
      </w:r>
      <w:proofErr w:type="spellEnd"/>
      <w:r w:rsidRPr="00A05E55">
        <w:rPr>
          <w:rFonts w:ascii="Times New Roman" w:hAnsi="Times New Roman" w:cs="Times New Roman"/>
        </w:rPr>
        <w:t>) згідно рішення Коломийської міської ради від 21.02.201</w:t>
      </w:r>
      <w:r>
        <w:rPr>
          <w:rFonts w:ascii="Times New Roman" w:hAnsi="Times New Roman" w:cs="Times New Roman"/>
        </w:rPr>
        <w:t>9р. №3438-41/2019, відповідно різко зріс показник поповнення бібліотечного фонду.</w:t>
      </w:r>
    </w:p>
    <w:p w:rsidR="00B266E5" w:rsidRPr="00B266E5" w:rsidRDefault="00B266E5" w:rsidP="00B266E5">
      <w:pPr>
        <w:rPr>
          <w:rFonts w:ascii="Times New Roman" w:hAnsi="Times New Roman" w:cs="Times New Roman"/>
          <w:b/>
        </w:rPr>
      </w:pPr>
      <w:r w:rsidRPr="00B266E5">
        <w:rPr>
          <w:rFonts w:ascii="Times New Roman" w:hAnsi="Times New Roman" w:cs="Times New Roman"/>
          <w:b/>
        </w:rPr>
        <w:t>Розрахунок основних параметрів оцінки:</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1)</w:t>
      </w:r>
      <w:r w:rsidRPr="00B266E5">
        <w:rPr>
          <w:rFonts w:ascii="Times New Roman" w:hAnsi="Times New Roman" w:cs="Times New Roman"/>
        </w:rPr>
        <w:tab/>
        <w:t>Розрахунок середнього індексу виконання показників ефективності:</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І(еф) =(</w:t>
      </w:r>
      <w:r w:rsidR="00A05E55">
        <w:rPr>
          <w:rFonts w:ascii="Times New Roman" w:hAnsi="Times New Roman" w:cs="Times New Roman"/>
        </w:rPr>
        <w:t>0,995+0,995+1,000+1,000)/4х100=99,75</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2)</w:t>
      </w:r>
      <w:r w:rsidRPr="00B266E5">
        <w:rPr>
          <w:rFonts w:ascii="Times New Roman" w:hAnsi="Times New Roman" w:cs="Times New Roman"/>
        </w:rPr>
        <w:tab/>
        <w:t>Розрахунок середнього індексу виконання показників якості:</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І(як)=</w:t>
      </w:r>
      <w:r w:rsidR="00396B35">
        <w:rPr>
          <w:rFonts w:ascii="Times New Roman" w:hAnsi="Times New Roman" w:cs="Times New Roman"/>
        </w:rPr>
        <w:t>0,995+0,984+1,000)/3*100=99,3</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3)</w:t>
      </w:r>
      <w:r w:rsidRPr="00B266E5">
        <w:rPr>
          <w:rFonts w:ascii="Times New Roman" w:hAnsi="Times New Roman" w:cs="Times New Roman"/>
        </w:rPr>
        <w:tab/>
        <w:t>Розрахунок порівняння результативності бюджетної програми із показниками попередніх періодів:</w:t>
      </w:r>
    </w:p>
    <w:p w:rsidR="00B266E5" w:rsidRPr="00B266E5" w:rsidRDefault="00396B35" w:rsidP="00B266E5">
      <w:pPr>
        <w:ind w:firstLine="708"/>
        <w:rPr>
          <w:rFonts w:ascii="Times New Roman" w:hAnsi="Times New Roman" w:cs="Times New Roman"/>
        </w:rPr>
      </w:pPr>
      <w:r>
        <w:rPr>
          <w:rFonts w:ascii="Times New Roman" w:hAnsi="Times New Roman" w:cs="Times New Roman"/>
        </w:rPr>
        <w:lastRenderedPageBreak/>
        <w:t>І(еф) баз.=99,75/99,6=1,00</w:t>
      </w:r>
    </w:p>
    <w:p w:rsidR="00B266E5" w:rsidRPr="00B266E5" w:rsidRDefault="00B266E5" w:rsidP="00B266E5">
      <w:pPr>
        <w:rPr>
          <w:rFonts w:ascii="Times New Roman" w:hAnsi="Times New Roman" w:cs="Times New Roman"/>
          <w:b/>
        </w:rPr>
      </w:pPr>
      <w:r w:rsidRPr="00B266E5">
        <w:rPr>
          <w:rFonts w:ascii="Times New Roman" w:hAnsi="Times New Roman" w:cs="Times New Roman"/>
          <w:b/>
        </w:rPr>
        <w:t>Розрахунок кількості набраних балів за параметром порівняння результативності бюджетних програм із показниками попередніх періодів.</w:t>
      </w:r>
    </w:p>
    <w:p w:rsidR="00B266E5" w:rsidRPr="00B266E5" w:rsidRDefault="00396B35" w:rsidP="00B266E5">
      <w:pPr>
        <w:rPr>
          <w:rFonts w:ascii="Times New Roman" w:hAnsi="Times New Roman" w:cs="Times New Roman"/>
        </w:rPr>
      </w:pPr>
      <w:r>
        <w:rPr>
          <w:rFonts w:ascii="Times New Roman" w:hAnsi="Times New Roman" w:cs="Times New Roman"/>
        </w:rPr>
        <w:tab/>
        <w:t>Оскільки І1=1,00</w:t>
      </w:r>
      <w:r w:rsidR="00B266E5" w:rsidRPr="00B266E5">
        <w:rPr>
          <w:rFonts w:ascii="Times New Roman" w:hAnsi="Times New Roman" w:cs="Times New Roman"/>
        </w:rPr>
        <w:t xml:space="preserve"> що відповідає критерію оцінки</w:t>
      </w:r>
      <w:r>
        <w:rPr>
          <w:rFonts w:ascii="Times New Roman" w:hAnsi="Times New Roman" w:cs="Times New Roman"/>
        </w:rPr>
        <w:t xml:space="preserve"> </w:t>
      </w:r>
      <w:r w:rsidR="00D8299B">
        <w:rPr>
          <w:rFonts w:ascii="Times New Roman" w:hAnsi="Times New Roman" w:cs="Times New Roman"/>
        </w:rPr>
        <w:t xml:space="preserve"> </w:t>
      </w:r>
      <w:r w:rsidR="00D8299B" w:rsidRPr="00D8299B">
        <w:rPr>
          <w:rFonts w:ascii="Times New Roman" w:hAnsi="Times New Roman" w:cs="Times New Roman"/>
        </w:rPr>
        <w:t>І1</w:t>
      </w:r>
      <w:r>
        <w:rPr>
          <w:rFonts w:ascii="Times New Roman" w:hAnsi="Times New Roman" w:cs="Times New Roman"/>
        </w:rPr>
        <w:t>≥</w:t>
      </w:r>
      <w:r w:rsidR="00B266E5" w:rsidRPr="00D8299B">
        <w:rPr>
          <w:rFonts w:ascii="Times New Roman" w:hAnsi="Times New Roman" w:cs="Times New Roman"/>
        </w:rPr>
        <w:t>1</w:t>
      </w:r>
      <w:r w:rsidR="00B266E5" w:rsidRPr="00B266E5">
        <w:rPr>
          <w:rFonts w:ascii="Times New Roman" w:hAnsi="Times New Roman" w:cs="Times New Roman"/>
        </w:rPr>
        <w:t>, то за параметром для</w:t>
      </w:r>
      <w:r>
        <w:rPr>
          <w:rFonts w:ascii="Times New Roman" w:hAnsi="Times New Roman" w:cs="Times New Roman"/>
        </w:rPr>
        <w:t xml:space="preserve"> даної програми нараховується 25</w:t>
      </w:r>
      <w:r w:rsidR="00B266E5" w:rsidRPr="00B266E5">
        <w:rPr>
          <w:rFonts w:ascii="Times New Roman" w:hAnsi="Times New Roman" w:cs="Times New Roman"/>
        </w:rPr>
        <w:t xml:space="preserve"> балів.</w:t>
      </w:r>
    </w:p>
    <w:p w:rsidR="00B266E5" w:rsidRPr="00D8299B" w:rsidRDefault="00B266E5" w:rsidP="00B266E5">
      <w:pPr>
        <w:rPr>
          <w:rFonts w:ascii="Times New Roman" w:hAnsi="Times New Roman" w:cs="Times New Roman"/>
          <w:b/>
        </w:rPr>
      </w:pPr>
      <w:r w:rsidRPr="00D8299B">
        <w:rPr>
          <w:rFonts w:ascii="Times New Roman" w:hAnsi="Times New Roman" w:cs="Times New Roman"/>
          <w:b/>
        </w:rPr>
        <w:t>Визначення ступеню ефективності:</w:t>
      </w:r>
    </w:p>
    <w:p w:rsidR="00B266E5" w:rsidRPr="00D8299B" w:rsidRDefault="00B266E5" w:rsidP="00B266E5">
      <w:pPr>
        <w:rPr>
          <w:rFonts w:ascii="Times New Roman" w:hAnsi="Times New Roman" w:cs="Times New Roman"/>
        </w:rPr>
      </w:pPr>
      <w:r w:rsidRPr="00B266E5">
        <w:tab/>
      </w:r>
      <w:r w:rsidRPr="00D8299B">
        <w:rPr>
          <w:rFonts w:ascii="Times New Roman" w:hAnsi="Times New Roman" w:cs="Times New Roman"/>
        </w:rPr>
        <w:t>Кінцевий розрахунок загальної ефективності бюджетної програми складається  із загальної суми балів за кожним з параметром оцінки:</w:t>
      </w:r>
    </w:p>
    <w:p w:rsidR="00F40A9D" w:rsidRPr="00396B35" w:rsidRDefault="00B266E5" w:rsidP="00396B35">
      <w:pPr>
        <w:rPr>
          <w:rFonts w:ascii="Times New Roman" w:hAnsi="Times New Roman" w:cs="Times New Roman"/>
        </w:rPr>
      </w:pPr>
      <w:r w:rsidRPr="00D8299B">
        <w:rPr>
          <w:rFonts w:ascii="Times New Roman" w:hAnsi="Times New Roman" w:cs="Times New Roman"/>
        </w:rPr>
        <w:tab/>
        <w:t>Е=(</w:t>
      </w:r>
      <w:r w:rsidR="00396B35">
        <w:rPr>
          <w:rFonts w:ascii="Times New Roman" w:hAnsi="Times New Roman" w:cs="Times New Roman"/>
        </w:rPr>
        <w:t>99,75+99,3</w:t>
      </w:r>
      <w:r w:rsidRPr="00D8299B">
        <w:rPr>
          <w:rFonts w:ascii="Times New Roman" w:hAnsi="Times New Roman" w:cs="Times New Roman"/>
        </w:rPr>
        <w:t>)+</w:t>
      </w:r>
      <w:r w:rsidR="00396B35">
        <w:rPr>
          <w:rFonts w:ascii="Times New Roman" w:hAnsi="Times New Roman" w:cs="Times New Roman"/>
        </w:rPr>
        <w:t>2</w:t>
      </w:r>
      <w:r w:rsidR="00D8299B">
        <w:rPr>
          <w:rFonts w:ascii="Times New Roman" w:hAnsi="Times New Roman" w:cs="Times New Roman"/>
        </w:rPr>
        <w:t>5</w:t>
      </w:r>
      <w:r w:rsidRPr="00D8299B">
        <w:rPr>
          <w:rFonts w:ascii="Times New Roman" w:hAnsi="Times New Roman" w:cs="Times New Roman"/>
        </w:rPr>
        <w:t>=</w:t>
      </w:r>
      <w:r w:rsidR="00396B35">
        <w:rPr>
          <w:rFonts w:ascii="Times New Roman" w:hAnsi="Times New Roman" w:cs="Times New Roman"/>
        </w:rPr>
        <w:t>224,05</w:t>
      </w:r>
      <w:r w:rsidRPr="00D8299B">
        <w:rPr>
          <w:rFonts w:ascii="Times New Roman" w:hAnsi="Times New Roman" w:cs="Times New Roman"/>
        </w:rPr>
        <w:t>.</w:t>
      </w:r>
    </w:p>
    <w:p w:rsidR="007A5F05" w:rsidRDefault="007A5F05" w:rsidP="003153CA">
      <w:pPr>
        <w:jc w:val="center"/>
        <w:rPr>
          <w:b/>
          <w:sz w:val="28"/>
          <w:szCs w:val="28"/>
        </w:rPr>
      </w:pPr>
    </w:p>
    <w:p w:rsidR="004A0516" w:rsidRDefault="00EB5948" w:rsidP="003153CA">
      <w:pPr>
        <w:jc w:val="center"/>
        <w:rPr>
          <w:b/>
          <w:sz w:val="28"/>
          <w:szCs w:val="28"/>
        </w:rPr>
      </w:pPr>
      <w:r w:rsidRPr="00EB5948">
        <w:rPr>
          <w:b/>
          <w:sz w:val="28"/>
          <w:szCs w:val="28"/>
        </w:rPr>
        <w:t>Результати аналізу ефективності бюджетної програми</w:t>
      </w:r>
    </w:p>
    <w:tbl>
      <w:tblPr>
        <w:tblStyle w:val="a3"/>
        <w:tblW w:w="0" w:type="auto"/>
        <w:tblLook w:val="04A0" w:firstRow="1" w:lastRow="0" w:firstColumn="1" w:lastColumn="0" w:noHBand="0" w:noVBand="1"/>
      </w:tblPr>
      <w:tblGrid>
        <w:gridCol w:w="704"/>
        <w:gridCol w:w="5346"/>
        <w:gridCol w:w="3026"/>
        <w:gridCol w:w="3026"/>
        <w:gridCol w:w="3026"/>
      </w:tblGrid>
      <w:tr w:rsidR="00EB5948" w:rsidTr="00EB5948">
        <w:tc>
          <w:tcPr>
            <w:tcW w:w="704" w:type="dxa"/>
            <w:vMerge w:val="restart"/>
          </w:tcPr>
          <w:p w:rsidR="00EB5948" w:rsidRPr="00EB5948" w:rsidRDefault="00EB5948" w:rsidP="00EB5948">
            <w:pPr>
              <w:jc w:val="center"/>
              <w:rPr>
                <w:b/>
                <w:sz w:val="24"/>
                <w:szCs w:val="24"/>
              </w:rPr>
            </w:pPr>
            <w:r w:rsidRPr="00EB5948">
              <w:rPr>
                <w:b/>
                <w:sz w:val="24"/>
                <w:szCs w:val="24"/>
              </w:rPr>
              <w:t>№ з/п</w:t>
            </w:r>
          </w:p>
        </w:tc>
        <w:tc>
          <w:tcPr>
            <w:tcW w:w="5346" w:type="dxa"/>
            <w:vMerge w:val="restart"/>
          </w:tcPr>
          <w:p w:rsidR="00EB5948" w:rsidRPr="00EB5948" w:rsidRDefault="00EB5948" w:rsidP="00EB5948">
            <w:pPr>
              <w:jc w:val="center"/>
              <w:rPr>
                <w:b/>
                <w:sz w:val="24"/>
                <w:szCs w:val="24"/>
              </w:rPr>
            </w:pPr>
            <w:r w:rsidRPr="00EB5948">
              <w:rPr>
                <w:b/>
                <w:sz w:val="24"/>
                <w:szCs w:val="24"/>
              </w:rPr>
              <w:t>Назва підпрограми/завдання бюджетної програми</w:t>
            </w:r>
          </w:p>
        </w:tc>
        <w:tc>
          <w:tcPr>
            <w:tcW w:w="9078" w:type="dxa"/>
            <w:gridSpan w:val="3"/>
          </w:tcPr>
          <w:p w:rsidR="00EB5948" w:rsidRPr="00EB5948" w:rsidRDefault="00EB5948" w:rsidP="00EB5948">
            <w:pPr>
              <w:jc w:val="center"/>
              <w:rPr>
                <w:b/>
                <w:sz w:val="24"/>
                <w:szCs w:val="24"/>
              </w:rPr>
            </w:pPr>
            <w:r w:rsidRPr="00EB5948">
              <w:rPr>
                <w:b/>
                <w:sz w:val="24"/>
                <w:szCs w:val="24"/>
              </w:rPr>
              <w:t>Кількість нарахованих балів</w:t>
            </w:r>
          </w:p>
        </w:tc>
      </w:tr>
      <w:tr w:rsidR="00EB5948" w:rsidTr="00EB5948">
        <w:tc>
          <w:tcPr>
            <w:tcW w:w="704" w:type="dxa"/>
            <w:vMerge/>
          </w:tcPr>
          <w:p w:rsidR="00EB5948" w:rsidRPr="00EB5948" w:rsidRDefault="00EB5948" w:rsidP="00EB5948">
            <w:pPr>
              <w:jc w:val="center"/>
              <w:rPr>
                <w:b/>
                <w:sz w:val="24"/>
                <w:szCs w:val="24"/>
              </w:rPr>
            </w:pPr>
          </w:p>
        </w:tc>
        <w:tc>
          <w:tcPr>
            <w:tcW w:w="5346" w:type="dxa"/>
            <w:vMerge/>
          </w:tcPr>
          <w:p w:rsidR="00EB5948" w:rsidRPr="00EB5948" w:rsidRDefault="00EB5948" w:rsidP="00EB5948">
            <w:pPr>
              <w:jc w:val="center"/>
              <w:rPr>
                <w:b/>
                <w:sz w:val="24"/>
                <w:szCs w:val="24"/>
              </w:rPr>
            </w:pPr>
          </w:p>
        </w:tc>
        <w:tc>
          <w:tcPr>
            <w:tcW w:w="3026" w:type="dxa"/>
          </w:tcPr>
          <w:p w:rsidR="00EB5948" w:rsidRPr="00EB5948" w:rsidRDefault="00EB5948" w:rsidP="00EB5948">
            <w:pPr>
              <w:jc w:val="center"/>
              <w:rPr>
                <w:b/>
                <w:sz w:val="24"/>
                <w:szCs w:val="24"/>
              </w:rPr>
            </w:pPr>
            <w:r w:rsidRPr="00EB5948">
              <w:rPr>
                <w:b/>
                <w:sz w:val="24"/>
                <w:szCs w:val="24"/>
              </w:rPr>
              <w:t>Висока ефективність</w:t>
            </w:r>
          </w:p>
        </w:tc>
        <w:tc>
          <w:tcPr>
            <w:tcW w:w="3026" w:type="dxa"/>
          </w:tcPr>
          <w:p w:rsidR="00EB5948" w:rsidRPr="00EB5948" w:rsidRDefault="00EB5948" w:rsidP="00EB5948">
            <w:pPr>
              <w:jc w:val="center"/>
              <w:rPr>
                <w:b/>
                <w:sz w:val="24"/>
                <w:szCs w:val="24"/>
              </w:rPr>
            </w:pPr>
            <w:r w:rsidRPr="00EB5948">
              <w:rPr>
                <w:b/>
                <w:sz w:val="24"/>
                <w:szCs w:val="24"/>
              </w:rPr>
              <w:t>Середня ефективність</w:t>
            </w:r>
          </w:p>
        </w:tc>
        <w:tc>
          <w:tcPr>
            <w:tcW w:w="3026" w:type="dxa"/>
          </w:tcPr>
          <w:p w:rsidR="00EB5948" w:rsidRPr="00EB5948" w:rsidRDefault="00EB5948" w:rsidP="00EB5948">
            <w:pPr>
              <w:jc w:val="center"/>
              <w:rPr>
                <w:b/>
                <w:sz w:val="24"/>
                <w:szCs w:val="24"/>
              </w:rPr>
            </w:pPr>
            <w:r w:rsidRPr="00EB5948">
              <w:rPr>
                <w:b/>
                <w:sz w:val="24"/>
                <w:szCs w:val="24"/>
              </w:rPr>
              <w:t>Низька ефективність</w:t>
            </w: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6E1FE9">
            <w:pPr>
              <w:rPr>
                <w:rFonts w:ascii="Times New Roman" w:hAnsi="Times New Roman" w:cs="Times New Roman"/>
                <w:sz w:val="24"/>
                <w:szCs w:val="24"/>
              </w:rPr>
            </w:pPr>
            <w:r w:rsidRPr="00396B35">
              <w:rPr>
                <w:rFonts w:ascii="Times New Roman" w:hAnsi="Times New Roman" w:cs="Times New Roman"/>
                <w:sz w:val="24"/>
                <w:szCs w:val="24"/>
              </w:rPr>
              <w:t>«</w:t>
            </w:r>
            <w:r w:rsidR="007C305D">
              <w:rPr>
                <w:rFonts w:ascii="Times New Roman" w:hAnsi="Times New Roman" w:cs="Times New Roman"/>
                <w:sz w:val="24"/>
                <w:szCs w:val="24"/>
              </w:rPr>
              <w:t>Забезпечення діяльності бібліотек</w:t>
            </w:r>
            <w:r w:rsidRPr="00396B35">
              <w:rPr>
                <w:rFonts w:ascii="Times New Roman" w:hAnsi="Times New Roman" w:cs="Times New Roman"/>
                <w:sz w:val="24"/>
                <w:szCs w:val="24"/>
              </w:rPr>
              <w:t>»</w:t>
            </w:r>
          </w:p>
        </w:tc>
        <w:tc>
          <w:tcPr>
            <w:tcW w:w="3026" w:type="dxa"/>
          </w:tcPr>
          <w:p w:rsidR="00EB5948" w:rsidRPr="00396B35" w:rsidRDefault="00EB5948">
            <w:pPr>
              <w:rPr>
                <w:rFonts w:ascii="Times New Roman" w:hAnsi="Times New Roman" w:cs="Times New Roman"/>
                <w:sz w:val="28"/>
                <w:szCs w:val="28"/>
              </w:rPr>
            </w:pPr>
          </w:p>
        </w:tc>
        <w:tc>
          <w:tcPr>
            <w:tcW w:w="3026" w:type="dxa"/>
          </w:tcPr>
          <w:p w:rsidR="00EB5948" w:rsidRPr="00396B35" w:rsidRDefault="00EB5948" w:rsidP="00D14736">
            <w:pPr>
              <w:jc w:val="center"/>
              <w:rPr>
                <w:rFonts w:ascii="Times New Roman" w:hAnsi="Times New Roman" w:cs="Times New Roman"/>
                <w:b/>
                <w:sz w:val="28"/>
                <w:szCs w:val="28"/>
              </w:rPr>
            </w:pPr>
          </w:p>
        </w:tc>
        <w:tc>
          <w:tcPr>
            <w:tcW w:w="3026" w:type="dxa"/>
          </w:tcPr>
          <w:p w:rsidR="00EB5948" w:rsidRPr="00396B35" w:rsidRDefault="00EB5948">
            <w:pPr>
              <w:rPr>
                <w:rFonts w:ascii="Times New Roman" w:hAnsi="Times New Roman" w:cs="Times New Roman"/>
                <w:b/>
                <w:sz w:val="28"/>
                <w:szCs w:val="28"/>
              </w:rPr>
            </w:pP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EB5948">
            <w:pPr>
              <w:rPr>
                <w:rFonts w:ascii="Times New Roman" w:hAnsi="Times New Roman" w:cs="Times New Roman"/>
                <w:b/>
                <w:sz w:val="24"/>
                <w:szCs w:val="24"/>
              </w:rPr>
            </w:pPr>
            <w:r w:rsidRPr="00396B35">
              <w:rPr>
                <w:rFonts w:ascii="Times New Roman" w:hAnsi="Times New Roman" w:cs="Times New Roman"/>
                <w:b/>
                <w:sz w:val="24"/>
                <w:szCs w:val="24"/>
              </w:rPr>
              <w:t>Завдання 1</w:t>
            </w:r>
            <w:r w:rsidR="00062871">
              <w:rPr>
                <w:rFonts w:ascii="Times New Roman" w:hAnsi="Times New Roman" w:cs="Times New Roman"/>
                <w:b/>
                <w:sz w:val="24"/>
                <w:szCs w:val="24"/>
              </w:rPr>
              <w:t>,2</w:t>
            </w:r>
          </w:p>
        </w:tc>
        <w:tc>
          <w:tcPr>
            <w:tcW w:w="3026" w:type="dxa"/>
          </w:tcPr>
          <w:p w:rsidR="00EB5948" w:rsidRPr="00396B35" w:rsidRDefault="00EB5948" w:rsidP="00EB5948">
            <w:pPr>
              <w:jc w:val="center"/>
              <w:rPr>
                <w:rFonts w:ascii="Times New Roman" w:hAnsi="Times New Roman" w:cs="Times New Roman"/>
                <w:sz w:val="24"/>
                <w:szCs w:val="24"/>
              </w:rPr>
            </w:pPr>
          </w:p>
        </w:tc>
        <w:tc>
          <w:tcPr>
            <w:tcW w:w="3026" w:type="dxa"/>
          </w:tcPr>
          <w:p w:rsidR="00EB5948" w:rsidRPr="00396B35" w:rsidRDefault="00EB5948" w:rsidP="00D14736">
            <w:pPr>
              <w:jc w:val="center"/>
              <w:rPr>
                <w:rFonts w:ascii="Times New Roman" w:hAnsi="Times New Roman" w:cs="Times New Roman"/>
                <w:sz w:val="28"/>
                <w:szCs w:val="28"/>
              </w:rPr>
            </w:pPr>
          </w:p>
        </w:tc>
        <w:tc>
          <w:tcPr>
            <w:tcW w:w="3026" w:type="dxa"/>
          </w:tcPr>
          <w:p w:rsidR="00EB5948" w:rsidRPr="00396B35" w:rsidRDefault="00EB5948">
            <w:pPr>
              <w:rPr>
                <w:rFonts w:ascii="Times New Roman" w:hAnsi="Times New Roman" w:cs="Times New Roman"/>
                <w:b/>
                <w:sz w:val="28"/>
                <w:szCs w:val="28"/>
              </w:rPr>
            </w:pPr>
          </w:p>
        </w:tc>
      </w:tr>
      <w:tr w:rsidR="00227E98" w:rsidTr="00EB5948">
        <w:tc>
          <w:tcPr>
            <w:tcW w:w="704" w:type="dxa"/>
          </w:tcPr>
          <w:p w:rsidR="00227E98" w:rsidRPr="00396B35" w:rsidRDefault="00227E98">
            <w:pPr>
              <w:rPr>
                <w:rFonts w:ascii="Times New Roman" w:hAnsi="Times New Roman" w:cs="Times New Roman"/>
                <w:b/>
                <w:sz w:val="28"/>
                <w:szCs w:val="28"/>
              </w:rPr>
            </w:pPr>
          </w:p>
        </w:tc>
        <w:tc>
          <w:tcPr>
            <w:tcW w:w="5346" w:type="dxa"/>
          </w:tcPr>
          <w:p w:rsidR="00227E98" w:rsidRPr="00B417E7" w:rsidRDefault="00062871">
            <w:pPr>
              <w:rPr>
                <w:rFonts w:ascii="Times New Roman" w:hAnsi="Times New Roman" w:cs="Times New Roman"/>
                <w:sz w:val="20"/>
                <w:szCs w:val="20"/>
              </w:rPr>
            </w:pPr>
            <w:r w:rsidRPr="00B417E7">
              <w:rPr>
                <w:rFonts w:ascii="Times New Roman" w:hAnsi="Times New Roman" w:cs="Times New Roman"/>
                <w:sz w:val="20"/>
                <w:szCs w:val="20"/>
              </w:rPr>
              <w:t>1.1</w:t>
            </w:r>
            <w:r w:rsidR="00227E98" w:rsidRPr="00B417E7">
              <w:rPr>
                <w:rFonts w:ascii="Times New Roman" w:hAnsi="Times New Roman" w:cs="Times New Roman"/>
                <w:sz w:val="20"/>
                <w:szCs w:val="20"/>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p w:rsidR="00062871" w:rsidRPr="00B417E7" w:rsidRDefault="00062871">
            <w:pPr>
              <w:rPr>
                <w:rFonts w:ascii="Times New Roman" w:hAnsi="Times New Roman" w:cs="Times New Roman"/>
                <w:sz w:val="20"/>
                <w:szCs w:val="20"/>
              </w:rPr>
            </w:pPr>
            <w:r w:rsidRPr="00B417E7">
              <w:rPr>
                <w:rFonts w:ascii="Times New Roman" w:hAnsi="Times New Roman" w:cs="Times New Roman"/>
                <w:sz w:val="20"/>
                <w:szCs w:val="20"/>
              </w:rPr>
              <w:t>1.2</w:t>
            </w:r>
            <w:r w:rsidRPr="00B417E7">
              <w:rPr>
                <w:sz w:val="20"/>
                <w:szCs w:val="20"/>
              </w:rPr>
              <w:t xml:space="preserve"> </w:t>
            </w:r>
            <w:r w:rsidRPr="00B417E7">
              <w:rPr>
                <w:rFonts w:ascii="Times New Roman" w:hAnsi="Times New Roman" w:cs="Times New Roman"/>
                <w:sz w:val="20"/>
                <w:szCs w:val="20"/>
              </w:rPr>
              <w:t>Облаштування засобами дистанційної передачі даних на комерційних вузлах обліку природного газу та коригування проектно-технічної документації</w:t>
            </w:r>
          </w:p>
        </w:tc>
        <w:tc>
          <w:tcPr>
            <w:tcW w:w="3026" w:type="dxa"/>
          </w:tcPr>
          <w:p w:rsidR="00227E98" w:rsidRPr="00396B35" w:rsidRDefault="00396B35" w:rsidP="00EB5948">
            <w:pPr>
              <w:jc w:val="center"/>
              <w:rPr>
                <w:rFonts w:ascii="Times New Roman" w:hAnsi="Times New Roman" w:cs="Times New Roman"/>
                <w:sz w:val="24"/>
                <w:szCs w:val="24"/>
              </w:rPr>
            </w:pPr>
            <w:r>
              <w:rPr>
                <w:rFonts w:ascii="Times New Roman" w:hAnsi="Times New Roman" w:cs="Times New Roman"/>
                <w:sz w:val="24"/>
                <w:szCs w:val="24"/>
              </w:rPr>
              <w:t>224,05</w:t>
            </w:r>
          </w:p>
        </w:tc>
        <w:tc>
          <w:tcPr>
            <w:tcW w:w="3026" w:type="dxa"/>
          </w:tcPr>
          <w:p w:rsidR="006E1FE9" w:rsidRPr="00396B35" w:rsidRDefault="006E1FE9" w:rsidP="00D14736">
            <w:pPr>
              <w:jc w:val="center"/>
              <w:rPr>
                <w:rFonts w:ascii="Times New Roman" w:hAnsi="Times New Roman" w:cs="Times New Roman"/>
                <w:sz w:val="24"/>
                <w:szCs w:val="24"/>
              </w:rPr>
            </w:pPr>
          </w:p>
          <w:p w:rsidR="006E1FE9" w:rsidRPr="00396B35" w:rsidRDefault="006E1FE9" w:rsidP="00D14736">
            <w:pPr>
              <w:jc w:val="center"/>
              <w:rPr>
                <w:rFonts w:ascii="Times New Roman" w:hAnsi="Times New Roman" w:cs="Times New Roman"/>
                <w:sz w:val="24"/>
                <w:szCs w:val="24"/>
              </w:rPr>
            </w:pPr>
          </w:p>
          <w:p w:rsidR="00227E98" w:rsidRPr="00396B35" w:rsidRDefault="00227E98" w:rsidP="00DE3F5B">
            <w:pPr>
              <w:jc w:val="center"/>
              <w:rPr>
                <w:rFonts w:ascii="Times New Roman" w:hAnsi="Times New Roman" w:cs="Times New Roman"/>
                <w:sz w:val="24"/>
                <w:szCs w:val="24"/>
              </w:rPr>
            </w:pPr>
          </w:p>
        </w:tc>
        <w:tc>
          <w:tcPr>
            <w:tcW w:w="3026" w:type="dxa"/>
          </w:tcPr>
          <w:p w:rsidR="00227E98" w:rsidRPr="00396B35" w:rsidRDefault="00227E98">
            <w:pPr>
              <w:rPr>
                <w:rFonts w:ascii="Times New Roman" w:hAnsi="Times New Roman" w:cs="Times New Roman"/>
                <w:b/>
                <w:sz w:val="28"/>
                <w:szCs w:val="28"/>
              </w:rPr>
            </w:pP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EB5948">
            <w:pPr>
              <w:rPr>
                <w:rFonts w:ascii="Times New Roman" w:hAnsi="Times New Roman" w:cs="Times New Roman"/>
                <w:b/>
                <w:sz w:val="24"/>
                <w:szCs w:val="24"/>
              </w:rPr>
            </w:pPr>
            <w:r w:rsidRPr="00396B35">
              <w:rPr>
                <w:rFonts w:ascii="Times New Roman" w:hAnsi="Times New Roman" w:cs="Times New Roman"/>
                <w:b/>
                <w:sz w:val="24"/>
                <w:szCs w:val="24"/>
              </w:rPr>
              <w:t>Загальний результат оцінки програми</w:t>
            </w:r>
          </w:p>
        </w:tc>
        <w:tc>
          <w:tcPr>
            <w:tcW w:w="3026" w:type="dxa"/>
          </w:tcPr>
          <w:p w:rsidR="00EB5948" w:rsidRPr="00396B35" w:rsidRDefault="00396B35" w:rsidP="00EB5948">
            <w:pPr>
              <w:jc w:val="center"/>
              <w:rPr>
                <w:rFonts w:ascii="Times New Roman" w:hAnsi="Times New Roman" w:cs="Times New Roman"/>
                <w:b/>
                <w:sz w:val="24"/>
                <w:szCs w:val="24"/>
              </w:rPr>
            </w:pPr>
            <w:r>
              <w:rPr>
                <w:rFonts w:ascii="Times New Roman" w:hAnsi="Times New Roman" w:cs="Times New Roman"/>
                <w:b/>
                <w:sz w:val="24"/>
                <w:szCs w:val="24"/>
              </w:rPr>
              <w:t>224,05</w:t>
            </w:r>
          </w:p>
        </w:tc>
        <w:tc>
          <w:tcPr>
            <w:tcW w:w="3026" w:type="dxa"/>
          </w:tcPr>
          <w:p w:rsidR="00EB5948" w:rsidRPr="00396B35" w:rsidRDefault="00EB5948" w:rsidP="00D14736">
            <w:pPr>
              <w:jc w:val="center"/>
              <w:rPr>
                <w:rFonts w:ascii="Times New Roman" w:hAnsi="Times New Roman" w:cs="Times New Roman"/>
                <w:b/>
                <w:sz w:val="24"/>
                <w:szCs w:val="24"/>
              </w:rPr>
            </w:pPr>
          </w:p>
        </w:tc>
        <w:tc>
          <w:tcPr>
            <w:tcW w:w="3026" w:type="dxa"/>
          </w:tcPr>
          <w:p w:rsidR="00EB5948" w:rsidRPr="00396B35" w:rsidRDefault="00EB5948">
            <w:pPr>
              <w:rPr>
                <w:rFonts w:ascii="Times New Roman" w:hAnsi="Times New Roman" w:cs="Times New Roman"/>
                <w:b/>
                <w:sz w:val="28"/>
                <w:szCs w:val="28"/>
              </w:rPr>
            </w:pPr>
          </w:p>
        </w:tc>
      </w:tr>
    </w:tbl>
    <w:p w:rsidR="00D8299B" w:rsidRPr="00062871" w:rsidRDefault="00D8299B">
      <w:pPr>
        <w:rPr>
          <w:rFonts w:ascii="Times New Roman" w:hAnsi="Times New Roman" w:cs="Times New Roman"/>
          <w:sz w:val="24"/>
          <w:szCs w:val="24"/>
        </w:rPr>
      </w:pPr>
      <w:r>
        <w:rPr>
          <w:b/>
          <w:sz w:val="28"/>
          <w:szCs w:val="28"/>
        </w:rPr>
        <w:tab/>
      </w:r>
      <w:r w:rsidRPr="00062871">
        <w:rPr>
          <w:rFonts w:ascii="Times New Roman" w:hAnsi="Times New Roman" w:cs="Times New Roman"/>
          <w:sz w:val="24"/>
          <w:szCs w:val="24"/>
        </w:rPr>
        <w:t>Отже, при порівнянні отриманого значення зі шкалою оцінки ефективності бюджетних програм можемо зробити виснов</w:t>
      </w:r>
      <w:r w:rsidR="00396B35" w:rsidRPr="00062871">
        <w:rPr>
          <w:rFonts w:ascii="Times New Roman" w:hAnsi="Times New Roman" w:cs="Times New Roman"/>
          <w:sz w:val="24"/>
          <w:szCs w:val="24"/>
        </w:rPr>
        <w:t>ок, що дана програма має високу</w:t>
      </w:r>
      <w:r w:rsidRPr="00062871">
        <w:rPr>
          <w:rFonts w:ascii="Times New Roman" w:hAnsi="Times New Roman" w:cs="Times New Roman"/>
          <w:sz w:val="24"/>
          <w:szCs w:val="24"/>
        </w:rPr>
        <w:t xml:space="preserve"> ефективність бюджетної програми.</w:t>
      </w:r>
    </w:p>
    <w:p w:rsidR="003153CA" w:rsidRPr="00062871" w:rsidRDefault="003153CA">
      <w:pPr>
        <w:rPr>
          <w:rFonts w:ascii="Times New Roman" w:hAnsi="Times New Roman" w:cs="Times New Roman"/>
          <w:b/>
          <w:sz w:val="28"/>
          <w:szCs w:val="28"/>
        </w:rPr>
      </w:pPr>
      <w:r w:rsidRPr="00062871">
        <w:rPr>
          <w:rFonts w:ascii="Times New Roman" w:hAnsi="Times New Roman" w:cs="Times New Roman"/>
          <w:b/>
          <w:sz w:val="28"/>
          <w:szCs w:val="28"/>
        </w:rPr>
        <w:t>Керівник установи головного розпорядника</w:t>
      </w:r>
      <w:r w:rsidR="007C305D">
        <w:rPr>
          <w:rFonts w:ascii="Times New Roman" w:hAnsi="Times New Roman" w:cs="Times New Roman"/>
          <w:b/>
          <w:sz w:val="28"/>
          <w:szCs w:val="28"/>
        </w:rPr>
        <w:tab/>
      </w:r>
      <w:r w:rsidR="007C305D">
        <w:rPr>
          <w:rFonts w:ascii="Times New Roman" w:hAnsi="Times New Roman" w:cs="Times New Roman"/>
          <w:b/>
          <w:sz w:val="28"/>
          <w:szCs w:val="28"/>
        </w:rPr>
        <w:tab/>
      </w:r>
      <w:r w:rsidR="007C305D">
        <w:rPr>
          <w:rFonts w:ascii="Times New Roman" w:hAnsi="Times New Roman" w:cs="Times New Roman"/>
          <w:b/>
          <w:sz w:val="28"/>
          <w:szCs w:val="28"/>
        </w:rPr>
        <w:tab/>
      </w:r>
      <w:r w:rsidR="007C305D">
        <w:rPr>
          <w:rFonts w:ascii="Times New Roman" w:hAnsi="Times New Roman" w:cs="Times New Roman"/>
          <w:b/>
          <w:sz w:val="28"/>
          <w:szCs w:val="28"/>
        </w:rPr>
        <w:tab/>
      </w:r>
      <w:bookmarkStart w:id="0" w:name="_GoBack"/>
      <w:bookmarkEnd w:id="0"/>
      <w:r w:rsidR="00AF29CF" w:rsidRPr="00062871">
        <w:rPr>
          <w:rFonts w:ascii="Times New Roman" w:hAnsi="Times New Roman" w:cs="Times New Roman"/>
          <w:b/>
          <w:sz w:val="28"/>
          <w:szCs w:val="28"/>
        </w:rPr>
        <w:t xml:space="preserve">                                                           </w:t>
      </w:r>
      <w:r w:rsidR="00062871">
        <w:rPr>
          <w:rFonts w:ascii="Times New Roman" w:hAnsi="Times New Roman" w:cs="Times New Roman"/>
          <w:b/>
          <w:sz w:val="28"/>
          <w:szCs w:val="28"/>
        </w:rPr>
        <w:t xml:space="preserve">         </w:t>
      </w:r>
      <w:r w:rsidR="00AF29CF" w:rsidRPr="00062871">
        <w:rPr>
          <w:rFonts w:ascii="Times New Roman" w:hAnsi="Times New Roman" w:cs="Times New Roman"/>
          <w:b/>
          <w:sz w:val="28"/>
          <w:szCs w:val="28"/>
        </w:rPr>
        <w:t xml:space="preserve"> У.І. </w:t>
      </w:r>
      <w:proofErr w:type="spellStart"/>
      <w:r w:rsidR="00AF29CF" w:rsidRPr="00062871">
        <w:rPr>
          <w:rFonts w:ascii="Times New Roman" w:hAnsi="Times New Roman" w:cs="Times New Roman"/>
          <w:b/>
          <w:sz w:val="28"/>
          <w:szCs w:val="28"/>
        </w:rPr>
        <w:t>Мандрусяк</w:t>
      </w:r>
      <w:proofErr w:type="spellEnd"/>
    </w:p>
    <w:p w:rsidR="003153CA" w:rsidRPr="00062871" w:rsidRDefault="003153CA">
      <w:pPr>
        <w:rPr>
          <w:rFonts w:ascii="Times New Roman" w:hAnsi="Times New Roman" w:cs="Times New Roman"/>
          <w:b/>
          <w:sz w:val="28"/>
          <w:szCs w:val="28"/>
        </w:rPr>
      </w:pPr>
      <w:r w:rsidRPr="00062871">
        <w:rPr>
          <w:rFonts w:ascii="Times New Roman" w:hAnsi="Times New Roman" w:cs="Times New Roman"/>
          <w:b/>
          <w:sz w:val="28"/>
          <w:szCs w:val="28"/>
        </w:rPr>
        <w:t xml:space="preserve"> бюджетних коштів</w:t>
      </w:r>
    </w:p>
    <w:sectPr w:rsidR="003153CA" w:rsidRPr="00062871" w:rsidSect="0063066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C"/>
    <w:rsid w:val="000041DE"/>
    <w:rsid w:val="0000485B"/>
    <w:rsid w:val="00036D5E"/>
    <w:rsid w:val="00040668"/>
    <w:rsid w:val="00044E12"/>
    <w:rsid w:val="0004766D"/>
    <w:rsid w:val="000533F5"/>
    <w:rsid w:val="00053E9A"/>
    <w:rsid w:val="00062871"/>
    <w:rsid w:val="00072C04"/>
    <w:rsid w:val="00081911"/>
    <w:rsid w:val="00090D7C"/>
    <w:rsid w:val="00096499"/>
    <w:rsid w:val="000B1859"/>
    <w:rsid w:val="000B5DE2"/>
    <w:rsid w:val="000C07B3"/>
    <w:rsid w:val="000D1CC2"/>
    <w:rsid w:val="000D273A"/>
    <w:rsid w:val="000D53AC"/>
    <w:rsid w:val="000E7629"/>
    <w:rsid w:val="00106FCE"/>
    <w:rsid w:val="001107E6"/>
    <w:rsid w:val="001403F0"/>
    <w:rsid w:val="00142EE5"/>
    <w:rsid w:val="00167C96"/>
    <w:rsid w:val="001714DD"/>
    <w:rsid w:val="001731BE"/>
    <w:rsid w:val="001736F4"/>
    <w:rsid w:val="00192C6A"/>
    <w:rsid w:val="001A339A"/>
    <w:rsid w:val="001A7EAA"/>
    <w:rsid w:val="001B45CA"/>
    <w:rsid w:val="001D1B66"/>
    <w:rsid w:val="00227E98"/>
    <w:rsid w:val="002462C4"/>
    <w:rsid w:val="00257533"/>
    <w:rsid w:val="002979B3"/>
    <w:rsid w:val="002A5D70"/>
    <w:rsid w:val="002C0A3D"/>
    <w:rsid w:val="002E75F1"/>
    <w:rsid w:val="002F7C62"/>
    <w:rsid w:val="003153CA"/>
    <w:rsid w:val="003261EF"/>
    <w:rsid w:val="00346CC3"/>
    <w:rsid w:val="00362295"/>
    <w:rsid w:val="003712B5"/>
    <w:rsid w:val="003905FA"/>
    <w:rsid w:val="00396B35"/>
    <w:rsid w:val="003A398F"/>
    <w:rsid w:val="003A5D03"/>
    <w:rsid w:val="003B5BC0"/>
    <w:rsid w:val="003C60FD"/>
    <w:rsid w:val="003C69CE"/>
    <w:rsid w:val="003D133C"/>
    <w:rsid w:val="003F23D4"/>
    <w:rsid w:val="00400DF9"/>
    <w:rsid w:val="0040346B"/>
    <w:rsid w:val="00406D6A"/>
    <w:rsid w:val="0042597D"/>
    <w:rsid w:val="00433A2A"/>
    <w:rsid w:val="00461E40"/>
    <w:rsid w:val="00476BE8"/>
    <w:rsid w:val="0048540D"/>
    <w:rsid w:val="00497BE4"/>
    <w:rsid w:val="004A0516"/>
    <w:rsid w:val="004A4920"/>
    <w:rsid w:val="004B39D5"/>
    <w:rsid w:val="004C2F4E"/>
    <w:rsid w:val="004D20A5"/>
    <w:rsid w:val="004E6741"/>
    <w:rsid w:val="00502DB7"/>
    <w:rsid w:val="005652BA"/>
    <w:rsid w:val="00571E8F"/>
    <w:rsid w:val="005727EA"/>
    <w:rsid w:val="0057591C"/>
    <w:rsid w:val="005930AD"/>
    <w:rsid w:val="005A267B"/>
    <w:rsid w:val="005A4AC4"/>
    <w:rsid w:val="005C1D97"/>
    <w:rsid w:val="00602CCA"/>
    <w:rsid w:val="00607CB5"/>
    <w:rsid w:val="00607D7C"/>
    <w:rsid w:val="0063066C"/>
    <w:rsid w:val="0064063F"/>
    <w:rsid w:val="00644497"/>
    <w:rsid w:val="00651068"/>
    <w:rsid w:val="00666BDE"/>
    <w:rsid w:val="00681B3F"/>
    <w:rsid w:val="00683CA1"/>
    <w:rsid w:val="006969B8"/>
    <w:rsid w:val="006A50A8"/>
    <w:rsid w:val="006A5F98"/>
    <w:rsid w:val="006B3074"/>
    <w:rsid w:val="006B4942"/>
    <w:rsid w:val="006B5D53"/>
    <w:rsid w:val="006D438C"/>
    <w:rsid w:val="006E1FE9"/>
    <w:rsid w:val="006F04B5"/>
    <w:rsid w:val="00700A82"/>
    <w:rsid w:val="00700B70"/>
    <w:rsid w:val="00736574"/>
    <w:rsid w:val="00737389"/>
    <w:rsid w:val="00742E4C"/>
    <w:rsid w:val="00751A5E"/>
    <w:rsid w:val="007608A9"/>
    <w:rsid w:val="0079320E"/>
    <w:rsid w:val="007959A0"/>
    <w:rsid w:val="007A5F05"/>
    <w:rsid w:val="007B479E"/>
    <w:rsid w:val="007B5ADA"/>
    <w:rsid w:val="007C22C3"/>
    <w:rsid w:val="007C305D"/>
    <w:rsid w:val="007D5FB1"/>
    <w:rsid w:val="007E190A"/>
    <w:rsid w:val="008037B5"/>
    <w:rsid w:val="00816B09"/>
    <w:rsid w:val="008362CB"/>
    <w:rsid w:val="0083707B"/>
    <w:rsid w:val="00856C95"/>
    <w:rsid w:val="00861EB0"/>
    <w:rsid w:val="008723E9"/>
    <w:rsid w:val="00873368"/>
    <w:rsid w:val="00895160"/>
    <w:rsid w:val="008A431A"/>
    <w:rsid w:val="008B2CC9"/>
    <w:rsid w:val="008C2C4A"/>
    <w:rsid w:val="00901BB9"/>
    <w:rsid w:val="00910E0C"/>
    <w:rsid w:val="00923209"/>
    <w:rsid w:val="00936CE6"/>
    <w:rsid w:val="0094034B"/>
    <w:rsid w:val="00943BAB"/>
    <w:rsid w:val="00944731"/>
    <w:rsid w:val="00957B71"/>
    <w:rsid w:val="00970C19"/>
    <w:rsid w:val="0098524E"/>
    <w:rsid w:val="009916D4"/>
    <w:rsid w:val="009A15A0"/>
    <w:rsid w:val="009B2481"/>
    <w:rsid w:val="009F5FB4"/>
    <w:rsid w:val="00A05E55"/>
    <w:rsid w:val="00A20DA1"/>
    <w:rsid w:val="00A43258"/>
    <w:rsid w:val="00A47638"/>
    <w:rsid w:val="00A626EF"/>
    <w:rsid w:val="00A63512"/>
    <w:rsid w:val="00A64E20"/>
    <w:rsid w:val="00A726EA"/>
    <w:rsid w:val="00AA749F"/>
    <w:rsid w:val="00AB2B58"/>
    <w:rsid w:val="00AB2C54"/>
    <w:rsid w:val="00AB48F8"/>
    <w:rsid w:val="00AC037A"/>
    <w:rsid w:val="00AE5D4C"/>
    <w:rsid w:val="00AF056E"/>
    <w:rsid w:val="00AF29CF"/>
    <w:rsid w:val="00B0640B"/>
    <w:rsid w:val="00B14C72"/>
    <w:rsid w:val="00B266E5"/>
    <w:rsid w:val="00B334C9"/>
    <w:rsid w:val="00B36BA4"/>
    <w:rsid w:val="00B417E7"/>
    <w:rsid w:val="00B65793"/>
    <w:rsid w:val="00B973F4"/>
    <w:rsid w:val="00BA7BA5"/>
    <w:rsid w:val="00BB5A9A"/>
    <w:rsid w:val="00BB5FA2"/>
    <w:rsid w:val="00BB7F9B"/>
    <w:rsid w:val="00BD346E"/>
    <w:rsid w:val="00BF0B9A"/>
    <w:rsid w:val="00C137B5"/>
    <w:rsid w:val="00C27D39"/>
    <w:rsid w:val="00C4681A"/>
    <w:rsid w:val="00C76595"/>
    <w:rsid w:val="00C84811"/>
    <w:rsid w:val="00C868C4"/>
    <w:rsid w:val="00C9000F"/>
    <w:rsid w:val="00CA3E38"/>
    <w:rsid w:val="00CB1AF4"/>
    <w:rsid w:val="00CC399C"/>
    <w:rsid w:val="00CD04AD"/>
    <w:rsid w:val="00CD0B90"/>
    <w:rsid w:val="00CD0E06"/>
    <w:rsid w:val="00CE53EE"/>
    <w:rsid w:val="00D04279"/>
    <w:rsid w:val="00D05B33"/>
    <w:rsid w:val="00D14736"/>
    <w:rsid w:val="00D23247"/>
    <w:rsid w:val="00D42B74"/>
    <w:rsid w:val="00D660E9"/>
    <w:rsid w:val="00D663DA"/>
    <w:rsid w:val="00D803CD"/>
    <w:rsid w:val="00D8299B"/>
    <w:rsid w:val="00DB37C7"/>
    <w:rsid w:val="00DC12FD"/>
    <w:rsid w:val="00DD393B"/>
    <w:rsid w:val="00DE3F5B"/>
    <w:rsid w:val="00DE715F"/>
    <w:rsid w:val="00E04B4B"/>
    <w:rsid w:val="00E249A5"/>
    <w:rsid w:val="00E31A71"/>
    <w:rsid w:val="00E32C89"/>
    <w:rsid w:val="00E41FBE"/>
    <w:rsid w:val="00E4798B"/>
    <w:rsid w:val="00E564BB"/>
    <w:rsid w:val="00E6452D"/>
    <w:rsid w:val="00E7040E"/>
    <w:rsid w:val="00EA3861"/>
    <w:rsid w:val="00EB5948"/>
    <w:rsid w:val="00ED6DF0"/>
    <w:rsid w:val="00ED798D"/>
    <w:rsid w:val="00F05CD3"/>
    <w:rsid w:val="00F066E9"/>
    <w:rsid w:val="00F23324"/>
    <w:rsid w:val="00F2507E"/>
    <w:rsid w:val="00F40A9D"/>
    <w:rsid w:val="00F436A0"/>
    <w:rsid w:val="00F61D89"/>
    <w:rsid w:val="00F82B39"/>
    <w:rsid w:val="00F92886"/>
    <w:rsid w:val="00FC1D54"/>
    <w:rsid w:val="00FF0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1689-091E-4F6F-BF27-BE879E93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Пользователь Windows</cp:lastModifiedBy>
  <cp:revision>31</cp:revision>
  <cp:lastPrinted>2020-02-13T09:45:00Z</cp:lastPrinted>
  <dcterms:created xsi:type="dcterms:W3CDTF">2020-01-22T13:03:00Z</dcterms:created>
  <dcterms:modified xsi:type="dcterms:W3CDTF">2020-02-13T09:45:00Z</dcterms:modified>
</cp:coreProperties>
</file>