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7" w:type="pct"/>
        <w:tblCellSpacing w:w="0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9"/>
        <w:gridCol w:w="201"/>
      </w:tblGrid>
      <w:tr w:rsidR="0063066C" w:rsidRPr="003B01B2" w:rsidTr="0094622F">
        <w:trPr>
          <w:tblCellSpacing w:w="0" w:type="dxa"/>
        </w:trPr>
        <w:tc>
          <w:tcPr>
            <w:tcW w:w="1507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9"/>
            </w:tblGrid>
            <w:tr w:rsidR="0063066C" w:rsidRPr="003B01B2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250" w:type="pct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6"/>
                  </w:tblGrid>
                  <w:tr w:rsidR="0063066C" w:rsidRPr="003B01B2" w:rsidTr="007D5FB1">
                    <w:trPr>
                      <w:tblCellSpacing w:w="15" w:type="dxa"/>
                    </w:trPr>
                    <w:tc>
                      <w:tcPr>
                        <w:tcW w:w="6662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</w:tbl>
                <w:p w:rsidR="0063066C" w:rsidRPr="003B01B2" w:rsidRDefault="0063066C" w:rsidP="006306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3066C" w:rsidRPr="003B01B2" w:rsidRDefault="0063066C" w:rsidP="0063066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uk-UA"/>
                    </w:rPr>
                  </w:pPr>
                  <w:r w:rsidRPr="003B01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ОЦІНКА ЕФЕКТИВНОСТІ БЮДЖЕТНОЇ ПРОГРАМИ </w:t>
                  </w:r>
                  <w:r w:rsidRPr="003B01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br/>
                    <w:t>за 20</w:t>
                  </w:r>
                  <w:r w:rsidR="00D12B0E" w:rsidRPr="003B01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>21</w:t>
                  </w:r>
                  <w:r w:rsidRPr="003B01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uk-UA"/>
                    </w:rPr>
                    <w:t xml:space="preserve"> рік</w:t>
                  </w:r>
                </w:p>
                <w:tbl>
                  <w:tblPr>
                    <w:tblW w:w="10875" w:type="dxa"/>
                    <w:jc w:val="center"/>
                    <w:tblCellSpacing w:w="15" w:type="dxa"/>
                    <w:tblInd w:w="8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75"/>
                  </w:tblGrid>
                  <w:tr w:rsidR="0063066C" w:rsidRPr="003B01B2" w:rsidTr="0094622F">
                    <w:trPr>
                      <w:trHeight w:val="4133"/>
                      <w:tblCellSpacing w:w="15" w:type="dxa"/>
                      <w:jc w:val="center"/>
                    </w:trPr>
                    <w:tc>
                      <w:tcPr>
                        <w:tcW w:w="1081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126725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.____1000000</w:t>
                        </w:r>
                        <w:r w:rsidR="00CF79C8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</w:t>
                        </w:r>
                        <w:r w:rsidR="002462C4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_ 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CF79C8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</w:t>
                        </w:r>
                        <w:r w:rsidR="00B81B8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93059A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Органи з питань культури, національностей та релігії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</w:t>
                        </w:r>
                        <w:r w:rsid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 w:rsidR="002462C4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</w:t>
                        </w:r>
                        <w:r w:rsidR="002462C4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 xml:space="preserve">         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 (найменування головного розпорядника)</w:t>
                        </w:r>
                      </w:p>
                      <w:p w:rsidR="0063066C" w:rsidRPr="003B01B2" w:rsidRDefault="00126725" w:rsidP="0065687F">
                        <w:pPr>
                          <w:spacing w:before="100" w:beforeAutospacing="1" w:after="100" w:afterAutospacing="1" w:line="240" w:lineRule="auto"/>
                          <w:ind w:left="-45" w:firstLine="45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. 1010000</w:t>
                        </w:r>
                        <w:r w:rsidR="002462C4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 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__</w:t>
                        </w:r>
                        <w:r w:rsidR="00CF79C8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________________</w:t>
                        </w:r>
                        <w:r w:rsidR="00B81B8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93059A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Управління культури</w:t>
                        </w:r>
                        <w:r w:rsidR="00693435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та туризму</w:t>
                        </w:r>
                        <w:r w:rsidR="0093059A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Коломийської міської ради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</w:t>
                        </w:r>
                        <w:r w:rsidR="002462C4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</w:t>
                        </w:r>
                        <w:r w:rsidR="002462C4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         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(КПКВК ДБ (МБ))                         (найменування відповідального виконавця)</w:t>
                        </w:r>
                      </w:p>
                      <w:p w:rsidR="0063066C" w:rsidRPr="003B01B2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.    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126725" w:rsidRPr="003B01B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1010160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         _0111___  __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B81B8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 xml:space="preserve"> </w:t>
                        </w:r>
                        <w:r w:rsidR="00AF7F4B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Керівництво і управління у відповідній сфері у містах (місті Києві), селищах, селах, територіальних громадах_</w:t>
                        </w:r>
                        <w:r w:rsidR="00AF7F4B" w:rsidRPr="0042076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_________________________________________________________</w:t>
                        </w:r>
                        <w:r w:rsidRPr="0042076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t>_</w:t>
                        </w:r>
                        <w:r w:rsidR="0063066C" w:rsidRPr="0042076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u w:val="single"/>
                            <w:lang w:eastAsia="uk-UA"/>
                          </w:rPr>
                          <w:br/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  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     (КПКВК ДБ (МБ))       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(КФКВК)                 (найменування бюджетної програми)</w:t>
                        </w:r>
                      </w:p>
                      <w:p w:rsidR="0063066C" w:rsidRPr="003B01B2" w:rsidRDefault="002462C4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4. Мета 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бюджетної програми:</w:t>
                        </w:r>
                        <w:r w:rsid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Організаційне, інформаційно-аналітичне та матеріально-технічне забезпеч</w:t>
                        </w:r>
                        <w:r w:rsidR="0094622F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ення діяльності управління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культури Коломийської міської ради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____________________________________________________________</w:t>
                        </w:r>
                      </w:p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 Оцінка ефективності бюджетної програми за критеріями:</w:t>
                        </w:r>
                      </w:p>
                      <w:p w:rsidR="0063066C" w:rsidRPr="003B01B2" w:rsidRDefault="0063066C" w:rsidP="001B2E9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5.1 "Виконання бюджетної програми за напрямами викори</w:t>
                        </w:r>
                        <w:r w:rsid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стання бюджетних коштів</w:t>
                        </w:r>
                        <w:r w:rsidR="002462C4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</w:tbl>
                <w:p w:rsidR="0063066C" w:rsidRPr="003B01B2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4789" w:type="dxa"/>
                    <w:jc w:val="center"/>
                    <w:tblCellSpacing w:w="15" w:type="dxa"/>
                    <w:tblInd w:w="24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"/>
                    <w:gridCol w:w="2268"/>
                    <w:gridCol w:w="761"/>
                    <w:gridCol w:w="1153"/>
                    <w:gridCol w:w="1101"/>
                    <w:gridCol w:w="1323"/>
                    <w:gridCol w:w="1049"/>
                    <w:gridCol w:w="880"/>
                    <w:gridCol w:w="1283"/>
                    <w:gridCol w:w="972"/>
                    <w:gridCol w:w="914"/>
                    <w:gridCol w:w="2668"/>
                  </w:tblGrid>
                  <w:tr w:rsidR="00DD6160" w:rsidRPr="003B01B2" w:rsidTr="00BA2EA0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1027" w:type="pct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206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1080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1498" w:type="pct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DD6160" w:rsidRPr="003B01B2" w:rsidTr="00BA2EA0">
                    <w:trPr>
                      <w:trHeight w:val="223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027" w:type="pct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DD6160" w:rsidRPr="003B01B2" w:rsidTr="00BA2EA0">
                    <w:trPr>
                      <w:trHeight w:val="917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102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092D7C" w:rsidP="00092D7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1601245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5D6546"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092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1601245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1598365,24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5D65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1598365,24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2932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-2879,76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568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-2879,76</w:t>
                        </w:r>
                      </w:p>
                    </w:tc>
                  </w:tr>
                  <w:tr w:rsidR="0063066C" w:rsidRPr="003B01B2" w:rsidTr="00215B81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754A3D" w:rsidP="00754A3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Відхилення касових видатків від планового показника виникли за рахунок фактичної оплати за послуги зв’язку, Інтернету, перезарядки картриджів та економії видатків на відрядження</w:t>
                        </w:r>
                      </w:p>
                    </w:tc>
                  </w:tr>
                  <w:tr w:rsidR="00DD6160" w:rsidRPr="003B01B2" w:rsidTr="00BA2EA0">
                    <w:trPr>
                      <w:trHeight w:val="198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02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DD6160" w:rsidRPr="003B01B2" w:rsidTr="005D6546">
                    <w:trPr>
                      <w:trHeight w:val="291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1B2E9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</w:t>
                        </w:r>
                      </w:p>
                    </w:tc>
                    <w:tc>
                      <w:tcPr>
                        <w:tcW w:w="102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7D5FB1" w:rsidP="00E71C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9D18DA" w:rsidP="006568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1293643</w:t>
                        </w:r>
                        <w:r w:rsidR="0063066C"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5D65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9D18DA" w:rsidP="00D4466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1293643</w:t>
                        </w:r>
                        <w:r w:rsidR="0063066C"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568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1293643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5D65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1293643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5687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3B01B2" w:rsidTr="00215B81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93059A" w:rsidP="001037A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Розбіжності між плановими та фактичними показниками немає</w:t>
                        </w:r>
                      </w:p>
                    </w:tc>
                  </w:tr>
                  <w:tr w:rsidR="00DD6160" w:rsidRPr="003B01B2" w:rsidTr="005D6546">
                    <w:trPr>
                      <w:trHeight w:val="303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102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7D5FB1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38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9D18DA" w:rsidP="002932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284602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5D6546"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9D18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284602</w:t>
                        </w:r>
                        <w:r w:rsidR="0063066C"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AF7F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284602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5D65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284602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AF7F4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5687F">
                        <w:pPr>
                          <w:spacing w:before="100" w:beforeAutospacing="1" w:after="100" w:afterAutospacing="1" w:line="240" w:lineRule="auto"/>
                          <w:ind w:right="20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3B01B2" w:rsidTr="0093059A">
                    <w:trPr>
                      <w:trHeight w:val="374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2932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Розбіжності між плановими та фактичними показниками немає</w:t>
                        </w:r>
                      </w:p>
                    </w:tc>
                  </w:tr>
                  <w:tr w:rsidR="00DD6160" w:rsidRPr="003B01B2" w:rsidTr="005D6546">
                    <w:trPr>
                      <w:trHeight w:val="949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1.3 </w:t>
                        </w:r>
                      </w:p>
                    </w:tc>
                    <w:tc>
                      <w:tcPr>
                        <w:tcW w:w="7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7D5FB1" w:rsidP="00C65E8C">
                        <w:pPr>
                          <w:tabs>
                            <w:tab w:val="left" w:pos="2067"/>
                          </w:tabs>
                          <w:spacing w:before="100" w:beforeAutospacing="1" w:after="100" w:afterAutospacing="1" w:line="240" w:lineRule="auto"/>
                          <w:ind w:left="83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Витрати на предмети, матеріали, обладнання та інвентар (канцтовари)</w:t>
                        </w:r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9D18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  <w:r w:rsidR="0063066C"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5D65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1B2E91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1B2E91" w:rsidRDefault="009D18D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5D654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1B2E91" w:rsidRDefault="009305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7D5FB1" w:rsidRPr="003B01B2" w:rsidTr="00215B81">
                    <w:trPr>
                      <w:trHeight w:val="186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D5FB1" w:rsidRPr="001B2E91" w:rsidRDefault="0093059A" w:rsidP="00616C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Розбіжності між плановими та фактичними показниками немає</w:t>
                        </w:r>
                      </w:p>
                    </w:tc>
                  </w:tr>
                  <w:tr w:rsidR="00DD6160" w:rsidRPr="003B01B2" w:rsidTr="005D6546">
                    <w:trPr>
                      <w:trHeight w:val="911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1.4</w:t>
                        </w:r>
                      </w:p>
                    </w:tc>
                    <w:tc>
                      <w:tcPr>
                        <w:tcW w:w="7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7D5FB1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Витрати на оплату послуг (послуги </w:t>
                        </w:r>
                        <w:proofErr w:type="spellStart"/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зв</w:t>
                        </w:r>
                        <w:proofErr w:type="spellEnd"/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 w:eastAsia="uk-UA"/>
                          </w:rPr>
                          <w:t>’</w:t>
                        </w:r>
                        <w:proofErr w:type="spellStart"/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язку</w:t>
                        </w:r>
                        <w:proofErr w:type="spellEnd"/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, </w:t>
                        </w:r>
                        <w:r w:rsidR="00754A3D"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Інтернету</w:t>
                        </w:r>
                        <w:r w:rsidR="008A431A"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, заправка картриджів)</w:t>
                        </w:r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9D18D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5D654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9D18D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93059A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7570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5D654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93059A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7570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93059A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-2655,58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D5FB1" w:rsidRPr="001B2E91" w:rsidRDefault="0093059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3059A" w:rsidRPr="001B2E91" w:rsidRDefault="0093059A" w:rsidP="009305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2655,58</w:t>
                        </w:r>
                      </w:p>
                    </w:tc>
                  </w:tr>
                  <w:tr w:rsidR="0065687F" w:rsidRPr="003B01B2" w:rsidTr="00215B81">
                    <w:trPr>
                      <w:trHeight w:val="303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29329A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Розбіжності між плановими</w:t>
                        </w:r>
                        <w:r w:rsidR="0093059A"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та фактичними показниками виникла у зв’язку</w:t>
                        </w:r>
                        <w:r w:rsidR="00754A3D"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із фактичною оплатою (виставлених актів) послуг зв’язку, Інтернету, перезарядки картриджів</w:t>
                        </w:r>
                      </w:p>
                    </w:tc>
                  </w:tr>
                  <w:tr w:rsidR="00DD6160" w:rsidRPr="003B01B2" w:rsidTr="005D6546">
                    <w:trPr>
                      <w:trHeight w:val="448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65687F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1.5</w:t>
                        </w:r>
                      </w:p>
                    </w:tc>
                    <w:tc>
                      <w:tcPr>
                        <w:tcW w:w="7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B31FF9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Видатки на відрядження</w:t>
                        </w:r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9D18D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3000</w:t>
                        </w:r>
                      </w:p>
                    </w:tc>
                    <w:tc>
                      <w:tcPr>
                        <w:tcW w:w="3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5D654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9D18D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3000</w:t>
                        </w: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93059A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2550,24</w:t>
                        </w:r>
                      </w:p>
                    </w:tc>
                    <w:tc>
                      <w:tcPr>
                        <w:tcW w:w="2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5D6546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93059A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2550,24</w:t>
                        </w: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93059A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-449,76</w:t>
                        </w: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93059A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1B2E91" w:rsidRDefault="0093059A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449,76</w:t>
                        </w:r>
                      </w:p>
                    </w:tc>
                  </w:tr>
                  <w:tr w:rsidR="00B31FF9" w:rsidRPr="003B01B2" w:rsidTr="00215B81">
                    <w:trPr>
                      <w:trHeight w:val="271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31FF9" w:rsidRPr="001B2E91" w:rsidRDefault="003F03D2" w:rsidP="004F34C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Відхилення виникло в зв’язку з обмеженням відряджень під час карантину з мет</w:t>
                        </w:r>
                        <w:r w:rsidR="005D6546"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ою запобігання поширенню </w:t>
                        </w:r>
                        <w:proofErr w:type="spellStart"/>
                        <w:r w:rsidR="005D6546"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корона</w:t>
                        </w: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вірусу</w:t>
                        </w:r>
                        <w:proofErr w:type="spellEnd"/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COVID</w:t>
                        </w:r>
                        <w:r w:rsidRPr="001B2E91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</w:p>
                    </w:tc>
                  </w:tr>
                  <w:tr w:rsidR="00DD6160" w:rsidRPr="003B01B2" w:rsidTr="00BA2EA0">
                    <w:trPr>
                      <w:trHeight w:val="1345"/>
                      <w:tblCellSpacing w:w="15" w:type="dxa"/>
                      <w:jc w:val="center"/>
                    </w:trPr>
                    <w:tc>
                      <w:tcPr>
                        <w:tcW w:w="12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77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7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2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1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0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8A43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4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5687F" w:rsidRPr="003B01B2" w:rsidRDefault="0065687F" w:rsidP="006568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8A431A" w:rsidRPr="003B01B2" w:rsidTr="00215B81">
                    <w:trPr>
                      <w:trHeight w:val="193"/>
                      <w:tblCellSpacing w:w="15" w:type="dxa"/>
                      <w:jc w:val="center"/>
                    </w:trPr>
                    <w:tc>
                      <w:tcPr>
                        <w:tcW w:w="4980" w:type="pct"/>
                        <w:gridSpan w:val="1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A431A" w:rsidRPr="003B01B2" w:rsidRDefault="00A47638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uk-UA"/>
                          </w:rPr>
                          <w:t>.</w:t>
                        </w:r>
                      </w:p>
                    </w:tc>
                  </w:tr>
                </w:tbl>
                <w:p w:rsidR="0063066C" w:rsidRPr="003B01B2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B01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8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558"/>
                    <w:gridCol w:w="2598"/>
                    <w:gridCol w:w="2496"/>
                    <w:gridCol w:w="2496"/>
                    <w:gridCol w:w="2260"/>
                    <w:gridCol w:w="50"/>
                  </w:tblGrid>
                  <w:tr w:rsidR="0063066C" w:rsidRPr="003B01B2" w:rsidTr="00DD6160">
                    <w:trPr>
                      <w:gridAfter w:val="1"/>
                      <w:wAfter w:w="5" w:type="dxa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5.2 "Виконання бюджетної програми за джерелами надходжень спеціального фонду":</w:t>
                        </w:r>
                      </w:p>
                      <w:p w:rsidR="0063066C" w:rsidRPr="003B01B2" w:rsidRDefault="008A431A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з урахуванням змін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початок року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1.1 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1.2 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2932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29329A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2.1 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власні надходження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позик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2.3 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повернення кредитів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2.4 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надходження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2932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2932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B31FF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відхилення фактичних обсягів надходжень від планових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3. 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на кінець року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3.1 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власних надходжень 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5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3.2 </w:t>
                        </w:r>
                      </w:p>
                    </w:tc>
                    <w:tc>
                      <w:tcPr>
                        <w:tcW w:w="25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інших надходжень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 </w:t>
                        </w:r>
                      </w:p>
                    </w:tc>
                    <w:tc>
                      <w:tcPr>
                        <w:tcW w:w="247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2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63066C" w:rsidRPr="003B01B2" w:rsidTr="00DD6160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tblCellSpacing w:w="15" w:type="dxa"/>
                      <w:jc w:val="center"/>
                    </w:trPr>
                    <w:tc>
                      <w:tcPr>
                        <w:tcW w:w="10455" w:type="dxa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            </w:r>
                      </w:p>
                    </w:tc>
                  </w:tr>
                </w:tbl>
                <w:p w:rsidR="0063066C" w:rsidRPr="003B01B2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B01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4015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410"/>
                    <w:gridCol w:w="2835"/>
                    <w:gridCol w:w="1276"/>
                    <w:gridCol w:w="1134"/>
                    <w:gridCol w:w="1134"/>
                    <w:gridCol w:w="1134"/>
                    <w:gridCol w:w="1275"/>
                    <w:gridCol w:w="1134"/>
                    <w:gridCol w:w="91"/>
                    <w:gridCol w:w="1043"/>
                    <w:gridCol w:w="1134"/>
                    <w:gridCol w:w="1364"/>
                  </w:tblGrid>
                  <w:tr w:rsidR="0063066C" w:rsidRPr="003B01B2" w:rsidTr="00AD709E">
                    <w:trPr>
                      <w:gridAfter w:val="3"/>
                      <w:wAfter w:w="3496" w:type="dxa"/>
                      <w:tblCellSpacing w:w="15" w:type="dxa"/>
                      <w:jc w:val="center"/>
                    </w:trPr>
                    <w:tc>
                      <w:tcPr>
                        <w:tcW w:w="10429" w:type="dxa"/>
                        <w:gridSpan w:val="1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95A53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5.3 "Виконання результативних показників бюджетної програми за напрямами використання бюджетних</w:t>
                        </w:r>
                      </w:p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коштів"</w:t>
                        </w:r>
                      </w:p>
                      <w:p w:rsidR="0063066C" w:rsidRPr="003B01B2" w:rsidRDefault="009A15A0" w:rsidP="0063066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грн.) </w:t>
                        </w:r>
                      </w:p>
                    </w:tc>
                  </w:tr>
                  <w:tr w:rsidR="00765FE0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br w:type="textWrapping" w:clear="all"/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2805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3514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Затверджено паспортом бюджетної програми </w:t>
                        </w:r>
                      </w:p>
                    </w:tc>
                    <w:tc>
                      <w:tcPr>
                        <w:tcW w:w="3513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 </w:t>
                        </w:r>
                      </w:p>
                    </w:tc>
                    <w:tc>
                      <w:tcPr>
                        <w:tcW w:w="3587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 </w:t>
                        </w: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487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805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63066C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Напрям використання </w:t>
                        </w:r>
                        <w:proofErr w:type="spellStart"/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бюджетн</w:t>
                        </w:r>
                        <w:proofErr w:type="spellEnd"/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их коштів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</w:t>
                        </w:r>
                      </w:p>
                    </w:tc>
                  </w:tr>
                  <w:tr w:rsidR="00C27D39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27D39" w:rsidRPr="003B01B2" w:rsidRDefault="00C27D3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proofErr w:type="spellStart"/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Забезпеченя</w:t>
                        </w:r>
                        <w:proofErr w:type="spellEnd"/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виконання наданих законодавством повноважень</w:t>
                        </w: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D709E" w:rsidRPr="003B01B2" w:rsidTr="005D654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376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9A15A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штатних одиниць</w:t>
                        </w:r>
                        <w:r w:rsidR="00BB5FA2"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29329A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BC67BF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29329A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6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BC67BF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6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</w:tr>
                  <w:tr w:rsidR="00AD709E" w:rsidRPr="003B01B2" w:rsidTr="005D654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346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445B7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092D7C" w:rsidP="00092D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 т. ч. п</w:t>
                        </w:r>
                        <w:r w:rsidR="0029329A"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осадові особи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29329A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BC67BF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29329A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5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BC67BF" w:rsidRDefault="00BC67BF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5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5B70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</w:tr>
                  <w:tr w:rsidR="00AD709E" w:rsidRPr="003B01B2" w:rsidTr="005D6546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331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2932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092D7C" w:rsidP="00092D7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 т. ч. і</w:t>
                        </w:r>
                        <w:r w:rsidR="0029329A"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нші посади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29329A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BC67BF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29329A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BC67BF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1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2030D0" w:rsidP="00BC67B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</w:tr>
                  <w:tr w:rsidR="0063066C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43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E71C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між фактичними та затвердженими результативними показниками немає</w:t>
                        </w: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2. 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 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9A15A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отриманих листів, звернень, заяв, скарг</w:t>
                        </w:r>
                        <w:r w:rsidR="00BB5FA2"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092D7C" w:rsidP="00445B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1037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  </w:t>
                        </w:r>
                        <w:r w:rsidR="00BC67B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092D7C" w:rsidP="002932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1037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uk-UA"/>
                          </w:rPr>
                          <w:t>1636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uk-UA"/>
                          </w:rPr>
                          <w:t>1636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2932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uk-UA"/>
                          </w:rPr>
                          <w:t>+599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2932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uk-UA"/>
                          </w:rPr>
                          <w:t>+599</w:t>
                        </w:r>
                      </w:p>
                    </w:tc>
                  </w:tr>
                  <w:tr w:rsidR="0063066C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157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A15A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прийнятих нормативно-правових актів, підготовлених проектів рішень сесій міськради та рішень виконкому з питань діяльності галузі культури</w:t>
                        </w:r>
                        <w:r w:rsidR="00BB5FA2"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092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092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19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19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</w:tr>
                  <w:tr w:rsidR="0029329A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48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329A" w:rsidRPr="003B01B2" w:rsidRDefault="002932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29016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uk-UA"/>
                          </w:rPr>
                          <w:t>Кількість проведених засідань, нарад, семінарів (од.)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092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35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BC67B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092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35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48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48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+13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en-US" w:eastAsia="uk-UA"/>
                          </w:rPr>
                          <w:t>+13</w:t>
                        </w:r>
                      </w:p>
                    </w:tc>
                  </w:tr>
                  <w:tr w:rsidR="0029016B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182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У 2021 році збільшилася кількість отриманих листів, звернень, прийнятих нормативно-правових актів, підготовлених проектів рішень сесій міськради  та рішень виконкому з 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питань діяльності галузі культури</w:t>
                        </w: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29016B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9A15A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виконаних листів, звернень, заяв, скарг на одного працівника</w:t>
                        </w:r>
                        <w:r w:rsidR="00BB5FA2" w:rsidRPr="003B01B2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092D7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092D7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173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092D7C" w:rsidP="002901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173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0A389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273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865E5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273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441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9D19B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</w:tr>
                  <w:tr w:rsidR="0063066C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171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A15A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3905F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прийнятих нормативно-правових актів, підготовлених проектів рішень сесій міськради та рішень виконкому з питань діяльності галузі культури на одного працівника</w:t>
                        </w:r>
                        <w:r w:rsidR="00BB5FA2" w:rsidRPr="003B01B2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092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092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A15A0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3905FA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89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3905F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3905F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3905F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Витрати на утримання однієї штатної одиниці</w:t>
                        </w:r>
                        <w:r w:rsidR="00BB5FA2" w:rsidRPr="003B01B2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 xml:space="preserve"> (грн.)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092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266874,17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092D7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266874,17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266394,21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266394,21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-479,96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3905FA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uk-UA"/>
                          </w:rPr>
                          <w:t>-479,96</w:t>
                        </w:r>
                      </w:p>
                    </w:tc>
                  </w:tr>
                  <w:tr w:rsidR="0044169D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44169D" w:rsidRPr="003B01B2" w:rsidRDefault="0044169D" w:rsidP="001839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uk-UA"/>
                          </w:rPr>
                        </w:pP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4. 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BB5FA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Динаміка збільшення надходження листів, звернень, заяв, скарг у плановому періоді по відношенню до фактичного показника попереднього періоду (%)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29016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29016B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  <w:r w:rsidR="0063066C"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158,0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158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+58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+58</w:t>
                        </w:r>
                      </w:p>
                    </w:tc>
                  </w:tr>
                  <w:tr w:rsidR="00BB5FA2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5D68EC" w:rsidP="0044169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 звітний період збільшилася кількість надходжень листів, звернень, заяв, скарг тощо</w:t>
                        </w:r>
                      </w:p>
                    </w:tc>
                  </w:tr>
                  <w:tr w:rsidR="00AD709E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28"/>
                      <w:tblCellSpacing w:w="15" w:type="dxa"/>
                      <w:jc w:val="center"/>
                    </w:trPr>
                    <w:tc>
                      <w:tcPr>
                        <w:tcW w:w="3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BB5FA2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280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BB5FA2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B01B2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Динаміка збільшення  </w:t>
                        </w:r>
                        <w:r w:rsidRPr="003B01B2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кількості прийнятих нормативно-правових актів, підготовлених проектів рішень сесій міськради та рішень виконкому з питань діяльності галузі культури (%)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29016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1104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B5FA2" w:rsidRPr="003B01B2" w:rsidRDefault="00977751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3B01B2" w:rsidTr="005D68EC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212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3B01B2" w:rsidRDefault="00AD6418" w:rsidP="009D19B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За звітний період в порівнянні з плановими показника збільшилися показники ефективності та якості, у зв’язку із підвищенням рівня ефективності праці та виконання професійних обов’язків працівників управління культури</w:t>
                        </w:r>
                      </w:p>
                    </w:tc>
                  </w:tr>
                  <w:tr w:rsidR="0063066C" w:rsidRPr="003B01B2" w:rsidTr="00AD709E">
                    <w:tblPrEx>
                      <w:tbl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blBorders>
                    </w:tblPrEx>
                    <w:trPr>
                      <w:gridBefore w:val="1"/>
                      <w:wBefore w:w="6" w:type="dxa"/>
                      <w:trHeight w:val="457"/>
                      <w:tblCellSpacing w:w="15" w:type="dxa"/>
                      <w:jc w:val="center"/>
                    </w:trPr>
                    <w:tc>
                      <w:tcPr>
                        <w:tcW w:w="13919" w:type="dxa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            </w:r>
                      </w:p>
                    </w:tc>
                  </w:tr>
                </w:tbl>
                <w:p w:rsidR="0063066C" w:rsidRPr="003B01B2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B01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____________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vertAlign w:val="superscript"/>
                            <w:lang w:eastAsia="uk-UA"/>
                          </w:rPr>
                          <w:t>1 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Зазначаються усі напрями використання бюджетних коштів, затверджені паспортом бюджетної програми.</w:t>
                        </w:r>
                      </w:p>
                      <w:p w:rsidR="005D6546" w:rsidRDefault="005D6546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5D6546" w:rsidRDefault="005D6546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5D6546" w:rsidRDefault="005D6546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5.4 "Виконання показників бюджетної програми порівняно із показниками попереднього року": </w:t>
                        </w:r>
                      </w:p>
                    </w:tc>
                  </w:tr>
                </w:tbl>
                <w:p w:rsidR="0063066C" w:rsidRPr="003B01B2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4473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"/>
                    <w:gridCol w:w="2838"/>
                    <w:gridCol w:w="1295"/>
                    <w:gridCol w:w="970"/>
                    <w:gridCol w:w="1168"/>
                    <w:gridCol w:w="1077"/>
                    <w:gridCol w:w="1040"/>
                    <w:gridCol w:w="1249"/>
                    <w:gridCol w:w="1001"/>
                    <w:gridCol w:w="959"/>
                    <w:gridCol w:w="2540"/>
                  </w:tblGrid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№ з/п </w:t>
                        </w:r>
                      </w:p>
                    </w:tc>
                    <w:tc>
                      <w:tcPr>
                        <w:tcW w:w="991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 </w:t>
                        </w:r>
                      </w:p>
                    </w:tc>
                    <w:tc>
                      <w:tcPr>
                        <w:tcW w:w="117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Попередній рік </w:t>
                        </w:r>
                      </w:p>
                    </w:tc>
                    <w:tc>
                      <w:tcPr>
                        <w:tcW w:w="1155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Звітний рік </w:t>
                        </w:r>
                      </w:p>
                    </w:tc>
                    <w:tc>
                      <w:tcPr>
                        <w:tcW w:w="151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 виконання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  <w:t>(у відсотках) </w:t>
                        </w:r>
                      </w:p>
                    </w:tc>
                  </w:tr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фонд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спеціальний фонд 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разом </w:t>
                        </w:r>
                      </w:p>
                    </w:tc>
                  </w:tr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(надані кредити) 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1336871,90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D709E" w:rsidP="00B31F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1336871,90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693435" w:rsidP="00B31FF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1598365,24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1598365,24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693435" w:rsidP="00D20D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+261493,34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+261493,34</w:t>
                        </w:r>
                      </w:p>
                    </w:tc>
                  </w:tr>
                  <w:tr w:rsidR="0063066C" w:rsidRPr="003B01B2" w:rsidTr="006A597E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4B39D5" w:rsidP="00D20D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Збільшення 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обсягів провед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ених видатків 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порівняно із аналогічними показниками попереднього року 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відбулося через </w:t>
                        </w:r>
                        <w:r w:rsidR="00644497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підвищення розмірів</w:t>
                        </w:r>
                        <w:r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посадових окладів, </w:t>
                        </w:r>
                        <w:r w:rsidR="00D20D3E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та </w:t>
                        </w:r>
                        <w:r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підвищенням розміру мінімальної заробітної плати</w:t>
                        </w:r>
                        <w:r w:rsidR="00693435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, оплати індексації та премії</w:t>
                        </w:r>
                        <w:r w:rsidR="00A77C99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. В </w:t>
                        </w:r>
                        <w:r w:rsidR="00693435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2021</w:t>
                        </w:r>
                        <w:r w:rsidR="00644497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році   заробітну плату пра</w:t>
                        </w:r>
                        <w:r w:rsidR="00502DB7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цівникам</w:t>
                        </w:r>
                        <w:r w:rsidR="00A77C99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апарату управління</w:t>
                        </w:r>
                        <w:r w:rsidR="00644497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культури</w:t>
                        </w:r>
                        <w:r w:rsidR="00502DB7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виплачували в повному обсязі на протязі цілого року.</w:t>
                        </w:r>
                      </w:p>
                    </w:tc>
                  </w:tr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 т. ч. 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502DB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Заробітна плата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D709E" w:rsidP="00FB0E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1079443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BC67BF" w:rsidP="00FB0E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D709E" w:rsidP="00FB0E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1079443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693435" w:rsidP="00693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1293643,00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BC67BF" w:rsidP="00FB0E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693435" w:rsidP="00FB0E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1293643,00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693435" w:rsidP="00FB0E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+214200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BC67BF" w:rsidP="00FB0E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693435" w:rsidP="00FB0E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+214200</w:t>
                        </w:r>
                      </w:p>
                    </w:tc>
                  </w:tr>
                  <w:tr w:rsidR="00502DB7" w:rsidRPr="003B01B2" w:rsidTr="006A597E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502DB7" w:rsidP="00D20D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Збільшення обсягів проведених видатків  порівняно із аналогічними показниками попереднього року  відбулося через </w:t>
                        </w: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 xml:space="preserve">підвищення розмірів посадових </w:t>
                        </w:r>
                        <w:r w:rsidR="00D20D3E"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>окладів та розміру</w:t>
                        </w: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 xml:space="preserve"> мінімальної заробітної плати. </w:t>
                        </w:r>
                      </w:p>
                    </w:tc>
                  </w:tr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502DB7" w:rsidP="00502DB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Нарахування на оплату праці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240749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240749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284602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284602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CB2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+43853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CB2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+43853</w:t>
                        </w:r>
                      </w:p>
                    </w:tc>
                  </w:tr>
                  <w:tr w:rsidR="00502DB7" w:rsidRPr="003B01B2" w:rsidTr="006A597E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502DB7" w:rsidP="00D20D3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 порівняно із аналогічними показниками попереднього року </w:t>
                        </w:r>
                        <w:r w:rsidR="008B2CC9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нарахувань на оплату праці 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відбулося </w:t>
                        </w:r>
                        <w:r w:rsidR="008B2CC9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через </w:t>
                        </w:r>
                        <w:r w:rsidR="008B2CC9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підвище</w:t>
                        </w:r>
                        <w:r w:rsidR="00D20D3E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ння розмірів посадових окладів та</w:t>
                        </w:r>
                        <w:r w:rsidR="008B2CC9" w:rsidRPr="005D6546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 xml:space="preserve"> розміру мінімальної заробітної плати. </w:t>
                        </w:r>
                      </w:p>
                    </w:tc>
                  </w:tr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8B2CC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Витрати на предмети, матеріали, обладнання та інвентар 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AD709E" w:rsidP="00B57A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8499,90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8499,90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10000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CB2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-1500,10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CB2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-1500,10</w:t>
                        </w:r>
                      </w:p>
                    </w:tc>
                  </w:tr>
                  <w:tr w:rsidR="008B2CC9" w:rsidRPr="003B01B2" w:rsidTr="006A597E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C520BE" w:rsidP="0069343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Збільшення обсягів проведених видатків за напрямом використання бюджетних коштів порівняно із аналогічними показниками попереднього року обумовлено збільшенням цін на предмети, матеріали, обладнання та інвентар</w:t>
                        </w:r>
                      </w:p>
                    </w:tc>
                  </w:tr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8B2CC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на оплату послуг</w:t>
                        </w:r>
                        <w:r w:rsidR="00CB2958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(крім комунальних)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8000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8000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7570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7570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502DB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502DB7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8B2CC9" w:rsidRPr="003B01B2" w:rsidTr="006A597E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FA6E07" w:rsidP="008B2C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val="ru-RU"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У 2021</w:t>
                        </w:r>
                        <w:r w:rsidR="00376716"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році </w:t>
                        </w:r>
                        <w:r w:rsidR="00B57A44"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збільшилася вартість оплати послуг (</w:t>
                        </w:r>
                        <w:r w:rsidR="00376716"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  <w:r w:rsidR="007005EB"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Інтернет</w:t>
                        </w:r>
                        <w:r w:rsidR="00B57A44"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, тел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екомунікаційні послуги, заправки</w:t>
                        </w:r>
                        <w:r w:rsidR="00B57A44"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картриджа)</w:t>
                        </w:r>
                      </w:p>
                    </w:tc>
                  </w:tr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8B2C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0C07B3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на відрядження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8B2C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180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2550,24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8B2C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693435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2550,24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8B2C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8B2C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B2CC9" w:rsidRPr="005D6546" w:rsidRDefault="008B2C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05D00" w:rsidRPr="003B01B2" w:rsidTr="006A597E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FA6E07" w:rsidP="00FA6E0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У 2021 році збільшилася</w:t>
                        </w:r>
                        <w:r w:rsidR="00376716"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кількість виїзних нарад, семінарів, засідань</w:t>
                        </w:r>
                        <w:r w:rsidR="00D20D3E"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 xml:space="preserve"> </w:t>
                        </w:r>
                      </w:p>
                    </w:tc>
                  </w:tr>
                  <w:tr w:rsidR="001B2E91" w:rsidRPr="003B01B2" w:rsidTr="001B2E91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105D0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105D0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Придбання обладнання і предметів довгострокового користування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D20D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D20D3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37671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376716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BC67BF" w:rsidP="0037671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105D00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63066C" w:rsidRPr="003B01B2" w:rsidTr="006A597E">
                    <w:trPr>
                      <w:trHeight w:val="144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0C07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B2E91" w:rsidRPr="003B01B2" w:rsidTr="001B2E91">
                    <w:trPr>
                      <w:trHeight w:val="241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затрат 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B2E91" w:rsidRPr="003B01B2" w:rsidTr="001B2E91">
                    <w:trPr>
                      <w:trHeight w:val="555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A50A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штатних одиниць</w:t>
                        </w:r>
                        <w:r w:rsidR="00D20D9B"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-всього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8E7F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8E7F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D20D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BC67B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CB2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D20D9B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7005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  <w:r w:rsidR="00BC67B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7005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B2E91" w:rsidRPr="003B01B2" w:rsidTr="001B2E91">
                    <w:trPr>
                      <w:trHeight w:val="270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Посадові особи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8E7F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CB2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1B2E91" w:rsidRPr="003B01B2" w:rsidTr="001B2E91">
                    <w:trPr>
                      <w:trHeight w:val="346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Інші особи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8E7F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8E7F87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20D9B" w:rsidRPr="005D6546" w:rsidRDefault="00D20D9B" w:rsidP="00CB295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20D9B" w:rsidRPr="005D6546" w:rsidRDefault="007005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20D9B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20D9B" w:rsidRPr="005D6546" w:rsidRDefault="007005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CB2958" w:rsidRPr="003B01B2" w:rsidTr="007005EB">
                    <w:trPr>
                      <w:trHeight w:val="26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FF599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Розбіжностей немає</w:t>
                        </w:r>
                      </w:p>
                    </w:tc>
                  </w:tr>
                  <w:tr w:rsidR="001B2E91" w:rsidRPr="003B01B2" w:rsidTr="001B2E91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0F40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0F40A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CB29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CB29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CB29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CB29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CB29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CB29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CB29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CB29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CB2958" w:rsidRPr="005D6546" w:rsidRDefault="00CB295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B2E91" w:rsidRPr="003B01B2" w:rsidTr="001B2E91">
                    <w:trPr>
                      <w:trHeight w:val="801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A50A8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отриманих листів, звернень, заяв, скарг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D709E" w:rsidP="008E7F8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1037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D709E" w:rsidP="008E7F8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1037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1636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100AB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100AB3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1636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100AB3" w:rsidP="000F40A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+599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100AB3" w:rsidP="000F40A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+599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1B2E91" w:rsidRPr="003B01B2" w:rsidTr="001B2E91">
                    <w:trPr>
                      <w:trHeight w:val="1666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895160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895160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прийнятих нормативно-правових актів, підготовлених проектів рішень сесій міськради та рішень виконкому з питань діяльності галузі культури</w:t>
                        </w:r>
                        <w:r w:rsidR="00AC037A"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(од.)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7005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7005EB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19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895160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D20D9B" w:rsidRPr="003B01B2" w:rsidTr="007005EB">
                    <w:trPr>
                      <w:trHeight w:val="173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D20D9B" w:rsidRPr="005D6546" w:rsidRDefault="00D20D9B" w:rsidP="00D20D9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B2E91" w:rsidRPr="003B01B2" w:rsidTr="001B2E91">
                    <w:trPr>
                      <w:trHeight w:val="517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0F40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277117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Кількість проведених засідань, нарад, семінарів.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35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48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48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+13</w:t>
                        </w:r>
                      </w:p>
                    </w:tc>
                  </w:tr>
                  <w:tr w:rsidR="000F40A8" w:rsidRPr="003B01B2" w:rsidTr="00D20D9B">
                    <w:trPr>
                      <w:trHeight w:val="329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42076D" w:rsidP="0042076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Кількості отриманих листів, звернень, заяв, скарг та кількість проведених засідань, нарад, семінарів</w:t>
                        </w:r>
                        <w:r w:rsidR="00100AB3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порівняно із аналогічним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и показниками попереднього року збільшилися</w:t>
                        </w:r>
                        <w:r w:rsidR="00100AB3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зв’язку із підвищенням рівня ефективності праці та виконання професійних обов’язків працівників управління культури</w:t>
                        </w:r>
                      </w:p>
                    </w:tc>
                  </w:tr>
                  <w:tr w:rsidR="001B2E91" w:rsidRPr="003B01B2" w:rsidTr="001B2E91">
                    <w:trPr>
                      <w:trHeight w:val="355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3. 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ефективності 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B2E91" w:rsidRPr="003B01B2" w:rsidTr="001B2E91">
                    <w:trPr>
                      <w:trHeight w:val="522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C037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виконаних листів, звернень, заяв, скарг на одного працівника (од.)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D709E" w:rsidP="008E7F8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173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BC67B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173</w:t>
                        </w:r>
                        <w:r w:rsidR="0063066C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086E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273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273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0F40A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+100</w:t>
                        </w:r>
                      </w:p>
                    </w:tc>
                  </w:tr>
                  <w:tr w:rsidR="000F40A8" w:rsidRPr="003B01B2" w:rsidTr="006A597E">
                    <w:trPr>
                      <w:trHeight w:val="266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0F40A8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</w:tr>
                  <w:tr w:rsidR="001B2E91" w:rsidRPr="003B01B2" w:rsidTr="001B2E91">
                    <w:trPr>
                      <w:trHeight w:val="482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AC037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AC037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Кількість прийнятих нормативно-правових актів, підготовлених проектів рішень сесій міськради та рішень виконкому з питань діяльності галузі культури на одного працівника (од.)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</w:tr>
                  <w:tr w:rsidR="000F40A8" w:rsidRPr="003B01B2" w:rsidTr="00086EFC">
                    <w:trPr>
                      <w:trHeight w:val="287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100AB3" w:rsidP="00FF599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Розбіжностей немає</w:t>
                        </w:r>
                      </w:p>
                    </w:tc>
                  </w:tr>
                  <w:tr w:rsidR="001B2E91" w:rsidRPr="003B01B2" w:rsidTr="001B2E91">
                    <w:trPr>
                      <w:trHeight w:val="477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AC037A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AC037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Витрати на утримання однієї штатної одиниці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AD709E" w:rsidP="009010C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222811,98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AD709E" w:rsidP="009010C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222811,98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266394,21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266394,21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9010C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+43582,23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AC037A" w:rsidRPr="005D6546" w:rsidRDefault="00100AB3" w:rsidP="000F40A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+43582,23</w:t>
                        </w:r>
                      </w:p>
                    </w:tc>
                  </w:tr>
                  <w:tr w:rsidR="000F40A8" w:rsidRPr="003B01B2" w:rsidTr="006A597E">
                    <w:trPr>
                      <w:trHeight w:val="261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F40A8" w:rsidRPr="005D6546" w:rsidRDefault="00183936" w:rsidP="0018393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Розбіжність пояснюється підвищення заробітної плати і відповідно збільшилися видатки утримання однієї штатної одиниці</w:t>
                        </w:r>
                      </w:p>
                    </w:tc>
                  </w:tr>
                  <w:tr w:rsidR="001B2E91" w:rsidRPr="003B01B2" w:rsidTr="001B2E91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4. 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uk-UA"/>
                          </w:rPr>
                          <w:t>якості 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tr w:rsidR="001B2E91" w:rsidRPr="003B01B2" w:rsidTr="001B2E91">
                    <w:trPr>
                      <w:trHeight w:val="1233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C037A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Динаміка збільшення надходження листів, звернень, заяв, скарг у плановому періоді по відношенню до фактичного показника попереднього періоду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AD709E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AD709E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70,0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  <w:r w:rsidR="00BC67BF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AD709E" w:rsidP="008E7F8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70,0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086E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158,0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158,0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086E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+88,0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63066C" w:rsidRPr="005D6546" w:rsidRDefault="00100AB3" w:rsidP="00D4773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  <w:t>+88,0</w:t>
                        </w:r>
                      </w:p>
                    </w:tc>
                  </w:tr>
                  <w:tr w:rsidR="001B2E91" w:rsidRPr="003B01B2" w:rsidTr="001B2E91">
                    <w:trPr>
                      <w:trHeight w:val="190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B334C9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B334C9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D654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Динаміка збільшення  </w:t>
                        </w:r>
                        <w:r w:rsidRPr="005D6546">
                          <w:rPr>
                            <w:rFonts w:ascii="Times New Roman" w:hAnsi="Times New Roman" w:cs="Times New Roman"/>
                            <w:snapToGrid w:val="0"/>
                            <w:sz w:val="18"/>
                            <w:szCs w:val="18"/>
                          </w:rPr>
                          <w:t>кількості прийнятих нормативно-правових актів, підготовлених проектів рішень сесій міськради та рішень виконкому з питань діяльності галузі культури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AD709E" w:rsidP="00B334C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90,0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AD709E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90,0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BC67BF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100,0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+10,0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0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B334C9" w:rsidRPr="005D6546" w:rsidRDefault="00100AB3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+10,0</w:t>
                        </w:r>
                      </w:p>
                    </w:tc>
                  </w:tr>
                  <w:tr w:rsidR="009010C8" w:rsidRPr="003B01B2" w:rsidTr="00FF599A">
                    <w:trPr>
                      <w:trHeight w:val="655"/>
                      <w:tblCellSpacing w:w="15" w:type="dxa"/>
                      <w:jc w:val="center"/>
                    </w:trPr>
                    <w:tc>
                      <w:tcPr>
                        <w:tcW w:w="4979" w:type="pct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9010C8" w:rsidRPr="005D6546" w:rsidRDefault="00100AB3" w:rsidP="00086EF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У 2021 році збільшилася кількість листів, звернень, </w:t>
                        </w:r>
                        <w:r w:rsidR="00961DA8"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прийнятих нормативно-правових актів, підготовлених проектів рішень сесій міськради та рішень виконкому з питань діяльності галузі культури</w:t>
                        </w:r>
                        <w:r w:rsidR="0042076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у </w:t>
                        </w:r>
                        <w:proofErr w:type="spellStart"/>
                        <w:r w:rsidR="0042076D" w:rsidRPr="0042076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у</w:t>
                        </w:r>
                        <w:proofErr w:type="spellEnd"/>
                        <w:r w:rsidR="0042076D" w:rsidRPr="0042076D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 xml:space="preserve"> зв’язку із підвищенням рівня ефективності праці та виконання професійних обов’язків працівників управління культури</w:t>
                        </w:r>
                      </w:p>
                    </w:tc>
                  </w:tr>
                  <w:tr w:rsidR="001B2E91" w:rsidRPr="003B01B2" w:rsidTr="001B2E91">
                    <w:trPr>
                      <w:trHeight w:val="664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bookmarkStart w:id="0" w:name="_GoBack" w:colFirst="9" w:colLast="9"/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використання бюджетних коштів 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  <w:bookmarkEnd w:id="0"/>
                  <w:tr w:rsidR="001B2E91" w:rsidRPr="003B01B2" w:rsidTr="001B2E91">
                    <w:trPr>
                      <w:trHeight w:val="211"/>
                      <w:tblCellSpacing w:w="15" w:type="dxa"/>
                      <w:jc w:val="center"/>
                    </w:trPr>
                    <w:tc>
                      <w:tcPr>
                        <w:tcW w:w="1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9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…</w:t>
                        </w: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4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8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5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4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32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  <w:tc>
                      <w:tcPr>
                        <w:tcW w:w="81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5D6546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uk-UA"/>
                          </w:rPr>
                        </w:pPr>
                        <w:r w:rsidRPr="005D6546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 </w:t>
                        </w:r>
                      </w:p>
                    </w:tc>
                  </w:tr>
                </w:tbl>
                <w:p w:rsidR="0063066C" w:rsidRPr="003B01B2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B01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5.5 "Виконання інвестиційних (проектів) програм":</w:t>
                        </w:r>
                      </w:p>
                    </w:tc>
                  </w:tr>
                </w:tbl>
                <w:p w:rsidR="0063066C" w:rsidRPr="003B01B2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  <w:gridCol w:w="2485"/>
                    <w:gridCol w:w="1360"/>
                    <w:gridCol w:w="1360"/>
                    <w:gridCol w:w="1053"/>
                    <w:gridCol w:w="1258"/>
                    <w:gridCol w:w="1053"/>
                    <w:gridCol w:w="1375"/>
                  </w:tblGrid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Код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Показники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Загальний обсяг фінансування проекту (програми), всього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План на звітний період з урахуванням змін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за звітний період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Відхилення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Виконано всього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Залишок фінансування на майбутні періоди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5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6 = 5 - 4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8 = 3 - 7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1.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 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Бюджет розвитку за джерелами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Надходження із загального фонду бюджету до спеціального фонду (бюджету розвитку)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Запозичення до бюджету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Інші джерела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планового показника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Видатки бюджету розвитку </w:t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br/>
                        </w: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всього: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від планового показника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фактичних надходжень від касових видатків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lastRenderedPageBreak/>
                          <w:t>2.1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Всього за інвестиційними проектами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1 від планового показника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...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Інвестиційний проект (програма) 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uk-UA"/>
                          </w:rPr>
                          <w:t>Пояснення щодо причин відхилення касових видатків на виконання інвестиційного проекту (програми) 2 від планового показника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Напрям спрямування коштів (об'єкт) 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3B01B2" w:rsidTr="009916D4">
                    <w:trPr>
                      <w:trHeight w:val="174"/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...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</w:tr>
                  <w:tr w:rsidR="0063066C" w:rsidRPr="003B01B2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2.2</w:t>
                        </w:r>
                      </w:p>
                    </w:tc>
                    <w:tc>
                      <w:tcPr>
                        <w:tcW w:w="12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uk-UA"/>
                          </w:rPr>
                          <w:t>Капітальні видатки з утримання бюджетних установ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  <w:lang w:eastAsia="uk-UA"/>
                          </w:rPr>
                          <w:t>х</w:t>
                        </w:r>
                      </w:p>
                    </w:tc>
                  </w:tr>
                </w:tbl>
                <w:p w:rsidR="0063066C" w:rsidRPr="003B01B2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B01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br w:type="textWrapping" w:clear="all"/>
                  </w: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63066C" w:rsidRPr="00AC498B" w:rsidTr="007D5FB1">
                    <w:trPr>
                      <w:tblCellSpacing w:w="15" w:type="dxa"/>
                      <w:jc w:val="center"/>
                    </w:trPr>
                    <w:tc>
                      <w:tcPr>
                        <w:tcW w:w="1044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520BE" w:rsidRPr="00AC498B" w:rsidRDefault="0063066C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5.6 </w:t>
                        </w:r>
                        <w:r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"Наявність фінансових порушень за результатами контрольних заходів":</w:t>
                        </w:r>
                      </w:p>
                      <w:p w:rsidR="0063066C" w:rsidRPr="00AC498B" w:rsidRDefault="00F15260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  <w:r w:rsidR="009916D4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Фінансових порушень за результатами контрольних заходів не виявлено.</w:t>
                        </w:r>
                      </w:p>
                      <w:p w:rsidR="00C520BE" w:rsidRPr="00AC498B" w:rsidRDefault="0063066C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5.7 </w:t>
                        </w:r>
                        <w:r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"Стан фінансової дисципліни"</w:t>
                        </w: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:</w:t>
                        </w:r>
                        <w:r w:rsidR="00F15260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</w:p>
                      <w:p w:rsidR="00C520BE" w:rsidRPr="00AC498B" w:rsidRDefault="00C520BE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Дебіторська заборгованість на початок та кінець року відсутня. Кредиторська заборгованість на початок та кінець року відсутня</w:t>
                        </w:r>
                      </w:p>
                      <w:p w:rsidR="00961DA8" w:rsidRPr="00AC498B" w:rsidRDefault="006F04B5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6.</w:t>
                        </w:r>
                        <w:r w:rsidR="0063066C"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Узагальнений висновок щодо</w:t>
                        </w:r>
                        <w:r w:rsidR="0063066C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:</w:t>
                        </w:r>
                      </w:p>
                      <w:p w:rsidR="00C520BE" w:rsidRPr="00AC498B" w:rsidRDefault="0063066C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а</w:t>
                        </w:r>
                        <w:r w:rsidR="006F04B5"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ктуальності бюджетної програми</w:t>
                        </w:r>
                        <w:r w:rsidR="00961DA8"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:</w:t>
                        </w:r>
                      </w:p>
                      <w:p w:rsidR="0063066C" w:rsidRPr="00AC498B" w:rsidRDefault="00961DA8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При проведені оцінки та реалізації бюджетної програми «Керівництво і управління у відповідній сфері у містах (місті Києві), селищах, селах, територіальних громадах» можна зробити висновок, що дана бюджетна програма має високий ступінь задоволення місцевих потреб і залишається актуальною для подальшої її реалізації.</w:t>
                        </w:r>
                        <w:r w:rsidR="00090D7C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Заходи даної програми та заходи інших програм не дублювалися.</w:t>
                        </w:r>
                        <w:r w:rsidR="00B36BA4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</w:p>
                      <w:p w:rsidR="00C520BE" w:rsidRPr="00AC498B" w:rsidRDefault="0063066C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ефективності бюджетної програми</w:t>
                        </w:r>
                        <w:r w:rsidR="00961DA8"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:</w:t>
                        </w:r>
                        <w:r w:rsidR="00961DA8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 </w:t>
                        </w:r>
                      </w:p>
                      <w:p w:rsidR="00187963" w:rsidRDefault="00961DA8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За підсумками впровадження бюджетної програми «Керівництво і управління у відповідній сфері у містах (місті Києві), селищах, селах, територіальних громадах», зросли показники ефективності і якості по кількості </w:t>
                        </w:r>
                      </w:p>
                      <w:p w:rsidR="00187963" w:rsidRDefault="00187963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</w:p>
                      <w:p w:rsidR="00961DA8" w:rsidRPr="00AC498B" w:rsidRDefault="00961DA8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виконаних листів, звернень, заяв, скарг громадян з питань діяльності галузі культури. Досягнуто високих соціально-економічних показників та результатів аналізу ефективності по даній бюджетній програмі</w:t>
                        </w:r>
                      </w:p>
                      <w:p w:rsidR="00635C02" w:rsidRPr="00AC498B" w:rsidRDefault="0063066C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корисності бюджетної програм</w:t>
                        </w:r>
                        <w:r w:rsidR="006F04B5"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и</w:t>
                        </w:r>
                        <w:r w:rsidR="00635C02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:</w:t>
                        </w:r>
                      </w:p>
                      <w:p w:rsidR="001B2E91" w:rsidRDefault="001B2E91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</w:p>
                      <w:p w:rsidR="001B2E91" w:rsidRDefault="001B2E91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</w:p>
                      <w:p w:rsidR="00635C02" w:rsidRPr="00AC498B" w:rsidRDefault="00635C02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К</w:t>
                        </w:r>
                        <w:r w:rsidR="00642423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орисна для гармонійного розвитку та забезпечення виконання наданих законодавством повноважень у сфері культури;</w:t>
                        </w: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br/>
                        </w:r>
                        <w:r w:rsidR="0063066C" w:rsidRPr="00AC498B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uk-UA"/>
                          </w:rPr>
                          <w:t>довгострокових наслідків бюджетної програми</w:t>
                        </w: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:</w:t>
                        </w:r>
                      </w:p>
                      <w:p w:rsidR="0063066C" w:rsidRPr="00AC498B" w:rsidRDefault="00CD0E06" w:rsidP="00C520B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</w:pP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Бюджетна програма «Керівництво і управління у </w:t>
                        </w:r>
                        <w:r w:rsidR="00642423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відповідній сфері у містах(місті Києві), селищах, селах, територіальних громадах</w:t>
                        </w:r>
                        <w:r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>» буде реалі</w:t>
                        </w:r>
                        <w:r w:rsidR="009916D4" w:rsidRPr="00AC498B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uk-UA"/>
                          </w:rPr>
                          <w:t xml:space="preserve">зовуватись і надалі. </w:t>
                        </w:r>
                      </w:p>
                    </w:tc>
                  </w:tr>
                </w:tbl>
                <w:p w:rsidR="0063066C" w:rsidRDefault="0063066C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B01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lastRenderedPageBreak/>
                    <w:br w:type="textWrapping" w:clear="all"/>
                  </w:r>
                </w:p>
                <w:p w:rsidR="00187963" w:rsidRDefault="00187963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187963" w:rsidRPr="003B01B2" w:rsidRDefault="00187963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6F683F" w:rsidRPr="003B01B2" w:rsidRDefault="006F683F" w:rsidP="009916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tbl>
                  <w:tblPr>
                    <w:tblW w:w="10500" w:type="dxa"/>
                    <w:jc w:val="center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  <w:gridCol w:w="5250"/>
                  </w:tblGrid>
                  <w:tr w:rsidR="0063066C" w:rsidRPr="003B01B2" w:rsidTr="00E91063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63066C" w:rsidP="0063066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>Керівник бухгалтерської служби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3066C" w:rsidRPr="003B01B2" w:rsidRDefault="00E91063" w:rsidP="00E9106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</w:pPr>
                        <w:r w:rsidRPr="003B01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uk-UA"/>
                          </w:rPr>
                          <w:t xml:space="preserve">                                     Галина БЕЖУК</w:t>
                        </w:r>
                      </w:p>
                    </w:tc>
                  </w:tr>
                </w:tbl>
                <w:p w:rsidR="002065FC" w:rsidRPr="003B01B2" w:rsidRDefault="002065FC" w:rsidP="00B828E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5D6546" w:rsidRDefault="005D6546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</w:pPr>
                </w:p>
                <w:p w:rsidR="0063066C" w:rsidRPr="003B01B2" w:rsidRDefault="0063066C" w:rsidP="00AC498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3B01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t>(додаток із змінами, внесеними згідно з наказом </w:t>
                  </w:r>
                  <w:r w:rsidRPr="003B01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uk-UA"/>
                    </w:rPr>
                    <w:br/>
                    <w:t>Міністерства фінансів України від 12.01.2012 р. № 13)</w:t>
                  </w:r>
                  <w:r w:rsidRPr="003B01B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uk-UA"/>
                    </w:rPr>
                    <w:t> </w:t>
                  </w:r>
                </w:p>
              </w:tc>
            </w:tr>
            <w:tr w:rsidR="0063066C" w:rsidRPr="003B01B2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  <w:hideMark/>
                </w:tcPr>
                <w:p w:rsidR="0063066C" w:rsidRPr="003B01B2" w:rsidRDefault="0063066C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B828EA" w:rsidRPr="003B01B2" w:rsidTr="007D5FB1">
              <w:trPr>
                <w:tblCellSpacing w:w="0" w:type="dxa"/>
              </w:trPr>
              <w:tc>
                <w:tcPr>
                  <w:tcW w:w="14937" w:type="dxa"/>
                  <w:vAlign w:val="center"/>
                </w:tcPr>
                <w:p w:rsidR="00B828EA" w:rsidRPr="003B01B2" w:rsidRDefault="00B828EA" w:rsidP="00630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3066C" w:rsidRPr="003B01B2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1" w:type="dxa"/>
            <w:shd w:val="clear" w:color="auto" w:fill="FFFFFF"/>
            <w:vAlign w:val="center"/>
            <w:hideMark/>
          </w:tcPr>
          <w:p w:rsidR="0063066C" w:rsidRPr="003B01B2" w:rsidRDefault="0063066C" w:rsidP="00630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01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/>
              </w:rPr>
              <w:lastRenderedPageBreak/>
              <w:drawing>
                <wp:inline distT="0" distB="0" distL="0" distR="0" wp14:anchorId="5D07B36B" wp14:editId="0B7AEB96">
                  <wp:extent cx="95250" cy="9525"/>
                  <wp:effectExtent l="0" t="0" r="0" b="0"/>
                  <wp:docPr id="1" name="Рисунок 1" descr="http://195.78.68.18/minfin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78.68.18/minfin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057" w:rsidRPr="003B01B2" w:rsidRDefault="00C83057" w:rsidP="00451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Розрахунок </w:t>
      </w:r>
      <w:r w:rsidR="00451353" w:rsidRPr="003B01B2">
        <w:rPr>
          <w:rFonts w:ascii="Times New Roman" w:hAnsi="Times New Roman" w:cs="Times New Roman"/>
          <w:b/>
          <w:sz w:val="28"/>
          <w:szCs w:val="28"/>
        </w:rPr>
        <w:t>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1773"/>
        <w:gridCol w:w="1750"/>
        <w:gridCol w:w="1582"/>
        <w:gridCol w:w="1861"/>
        <w:gridCol w:w="1822"/>
        <w:gridCol w:w="1525"/>
      </w:tblGrid>
      <w:tr w:rsidR="00C83057" w:rsidRPr="003B01B2" w:rsidTr="00B828EA">
        <w:tc>
          <w:tcPr>
            <w:tcW w:w="4815" w:type="dxa"/>
            <w:vMerge w:val="restart"/>
          </w:tcPr>
          <w:p w:rsidR="00C83057" w:rsidRPr="003B01B2" w:rsidRDefault="00C83057" w:rsidP="00B8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1B2">
              <w:rPr>
                <w:rFonts w:ascii="Times New Roman" w:hAnsi="Times New Roman" w:cs="Times New Roman"/>
                <w:b/>
              </w:rPr>
              <w:t>Показники</w:t>
            </w:r>
          </w:p>
        </w:tc>
        <w:tc>
          <w:tcPr>
            <w:tcW w:w="5105" w:type="dxa"/>
            <w:gridSpan w:val="3"/>
          </w:tcPr>
          <w:p w:rsidR="00C83057" w:rsidRPr="003B01B2" w:rsidRDefault="00C83057" w:rsidP="00B8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1B2">
              <w:rPr>
                <w:rFonts w:ascii="Times New Roman" w:hAnsi="Times New Roman" w:cs="Times New Roman"/>
                <w:b/>
              </w:rPr>
              <w:t>Попередній період</w:t>
            </w:r>
          </w:p>
        </w:tc>
        <w:tc>
          <w:tcPr>
            <w:tcW w:w="5208" w:type="dxa"/>
            <w:gridSpan w:val="3"/>
          </w:tcPr>
          <w:p w:rsidR="00C83057" w:rsidRPr="003B01B2" w:rsidRDefault="00C83057" w:rsidP="00B82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1B2">
              <w:rPr>
                <w:rFonts w:ascii="Times New Roman" w:hAnsi="Times New Roman" w:cs="Times New Roman"/>
                <w:b/>
              </w:rPr>
              <w:t>Звітний період</w:t>
            </w:r>
          </w:p>
        </w:tc>
      </w:tr>
      <w:tr w:rsidR="00C83057" w:rsidRPr="003B01B2" w:rsidTr="00B828EA">
        <w:tc>
          <w:tcPr>
            <w:tcW w:w="4815" w:type="dxa"/>
            <w:vMerge/>
          </w:tcPr>
          <w:p w:rsidR="00C83057" w:rsidRPr="003B01B2" w:rsidRDefault="00C83057" w:rsidP="00B828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3" w:type="dxa"/>
          </w:tcPr>
          <w:p w:rsidR="00C83057" w:rsidRPr="003B01B2" w:rsidRDefault="00C83057" w:rsidP="00B828EA">
            <w:pPr>
              <w:rPr>
                <w:rFonts w:ascii="Times New Roman" w:hAnsi="Times New Roman" w:cs="Times New Roman"/>
                <w:b/>
              </w:rPr>
            </w:pPr>
            <w:r w:rsidRPr="003B01B2">
              <w:rPr>
                <w:rFonts w:ascii="Times New Roman" w:hAnsi="Times New Roman" w:cs="Times New Roman"/>
                <w:b/>
              </w:rPr>
              <w:t>Затверджено</w:t>
            </w:r>
          </w:p>
        </w:tc>
        <w:tc>
          <w:tcPr>
            <w:tcW w:w="1750" w:type="dxa"/>
          </w:tcPr>
          <w:p w:rsidR="00C83057" w:rsidRPr="003B01B2" w:rsidRDefault="00C83057" w:rsidP="00B828EA">
            <w:pPr>
              <w:rPr>
                <w:rFonts w:ascii="Times New Roman" w:hAnsi="Times New Roman" w:cs="Times New Roman"/>
                <w:b/>
              </w:rPr>
            </w:pPr>
            <w:r w:rsidRPr="003B01B2">
              <w:rPr>
                <w:rFonts w:ascii="Times New Roman" w:hAnsi="Times New Roman" w:cs="Times New Roman"/>
                <w:b/>
              </w:rPr>
              <w:t>Виконано</w:t>
            </w:r>
          </w:p>
        </w:tc>
        <w:tc>
          <w:tcPr>
            <w:tcW w:w="1582" w:type="dxa"/>
          </w:tcPr>
          <w:p w:rsidR="00C83057" w:rsidRPr="003B01B2" w:rsidRDefault="00C83057" w:rsidP="00B828EA">
            <w:pPr>
              <w:rPr>
                <w:rFonts w:ascii="Times New Roman" w:hAnsi="Times New Roman" w:cs="Times New Roman"/>
                <w:b/>
              </w:rPr>
            </w:pPr>
            <w:r w:rsidRPr="003B01B2">
              <w:rPr>
                <w:rFonts w:ascii="Times New Roman" w:hAnsi="Times New Roman" w:cs="Times New Roman"/>
                <w:b/>
              </w:rPr>
              <w:t>Виконання плану</w:t>
            </w:r>
          </w:p>
        </w:tc>
        <w:tc>
          <w:tcPr>
            <w:tcW w:w="1861" w:type="dxa"/>
          </w:tcPr>
          <w:p w:rsidR="00C83057" w:rsidRPr="003B01B2" w:rsidRDefault="00C83057" w:rsidP="00B828EA">
            <w:pPr>
              <w:rPr>
                <w:rFonts w:ascii="Times New Roman" w:hAnsi="Times New Roman" w:cs="Times New Roman"/>
                <w:b/>
              </w:rPr>
            </w:pPr>
            <w:r w:rsidRPr="003B01B2">
              <w:rPr>
                <w:rFonts w:ascii="Times New Roman" w:hAnsi="Times New Roman" w:cs="Times New Roman"/>
                <w:b/>
              </w:rPr>
              <w:t>Затверджено</w:t>
            </w:r>
          </w:p>
        </w:tc>
        <w:tc>
          <w:tcPr>
            <w:tcW w:w="1822" w:type="dxa"/>
          </w:tcPr>
          <w:p w:rsidR="00C83057" w:rsidRPr="003B01B2" w:rsidRDefault="00C83057" w:rsidP="00B828EA">
            <w:pPr>
              <w:rPr>
                <w:rFonts w:ascii="Times New Roman" w:hAnsi="Times New Roman" w:cs="Times New Roman"/>
                <w:b/>
              </w:rPr>
            </w:pPr>
            <w:r w:rsidRPr="003B01B2">
              <w:rPr>
                <w:rFonts w:ascii="Times New Roman" w:hAnsi="Times New Roman" w:cs="Times New Roman"/>
                <w:b/>
              </w:rPr>
              <w:t>Виконано</w:t>
            </w:r>
          </w:p>
        </w:tc>
        <w:tc>
          <w:tcPr>
            <w:tcW w:w="1525" w:type="dxa"/>
          </w:tcPr>
          <w:p w:rsidR="00C83057" w:rsidRPr="003B01B2" w:rsidRDefault="00C83057" w:rsidP="00B828EA">
            <w:pPr>
              <w:rPr>
                <w:rFonts w:ascii="Times New Roman" w:hAnsi="Times New Roman" w:cs="Times New Roman"/>
                <w:b/>
              </w:rPr>
            </w:pPr>
            <w:r w:rsidRPr="003B01B2">
              <w:rPr>
                <w:rFonts w:ascii="Times New Roman" w:hAnsi="Times New Roman" w:cs="Times New Roman"/>
                <w:b/>
              </w:rPr>
              <w:t>Виконання плану</w:t>
            </w:r>
          </w:p>
        </w:tc>
      </w:tr>
      <w:tr w:rsidR="00C83057" w:rsidRPr="003B01B2" w:rsidTr="00B828EA">
        <w:tc>
          <w:tcPr>
            <w:tcW w:w="15128" w:type="dxa"/>
            <w:gridSpan w:val="7"/>
          </w:tcPr>
          <w:p w:rsidR="00C83057" w:rsidRPr="003B01B2" w:rsidRDefault="00C83057" w:rsidP="00B828EA">
            <w:pPr>
              <w:jc w:val="center"/>
              <w:rPr>
                <w:rFonts w:ascii="Times New Roman" w:hAnsi="Times New Roman" w:cs="Times New Roman"/>
              </w:rPr>
            </w:pPr>
            <w:r w:rsidRPr="003B01B2">
              <w:rPr>
                <w:rFonts w:ascii="Times New Roman" w:hAnsi="Times New Roman" w:cs="Times New Roman"/>
                <w:b/>
              </w:rPr>
              <w:t>Завдання 1</w:t>
            </w:r>
            <w:r w:rsidRPr="003B01B2">
              <w:rPr>
                <w:rFonts w:ascii="Times New Roman" w:hAnsi="Times New Roman" w:cs="Times New Roman"/>
              </w:rPr>
              <w:t xml:space="preserve"> Забезпечення виконання наданих законодавством повноважень</w:t>
            </w: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 1</w:t>
            </w:r>
          </w:p>
        </w:tc>
        <w:tc>
          <w:tcPr>
            <w:tcW w:w="1773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Кількість виконаних листів, звернень, заяв, скарг на одного працівника</w:t>
            </w:r>
            <w:r w:rsidR="00635C02" w:rsidRPr="005D65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*</w:t>
            </w:r>
          </w:p>
        </w:tc>
        <w:tc>
          <w:tcPr>
            <w:tcW w:w="1773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50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8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861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82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525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1,578</w:t>
            </w: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 2</w:t>
            </w:r>
          </w:p>
        </w:tc>
        <w:tc>
          <w:tcPr>
            <w:tcW w:w="1773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32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Кількість прийнятих нормативно-правових актів, підготовлених проектів рішень сесій міськради та рішень виконкому з питань діяльності галузі культури на одного працівника </w:t>
            </w:r>
          </w:p>
        </w:tc>
        <w:tc>
          <w:tcPr>
            <w:tcW w:w="1773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C83057" w:rsidRPr="005D6546" w:rsidRDefault="005D6546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  <w:r w:rsidR="002065FC"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1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2" w:type="dxa"/>
          </w:tcPr>
          <w:p w:rsidR="00C83057" w:rsidRPr="005D6546" w:rsidRDefault="00320198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ефективності 3</w:t>
            </w:r>
          </w:p>
        </w:tc>
        <w:tc>
          <w:tcPr>
            <w:tcW w:w="1773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Витрати на утримання однієї штатної одиниці</w:t>
            </w:r>
            <w:r w:rsidR="008F64F1" w:rsidRPr="005D65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*</w:t>
            </w:r>
          </w:p>
        </w:tc>
        <w:tc>
          <w:tcPr>
            <w:tcW w:w="1773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239733</w:t>
            </w:r>
          </w:p>
        </w:tc>
        <w:tc>
          <w:tcPr>
            <w:tcW w:w="1750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222811,98</w:t>
            </w:r>
          </w:p>
        </w:tc>
        <w:tc>
          <w:tcPr>
            <w:tcW w:w="158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1,076</w:t>
            </w:r>
          </w:p>
        </w:tc>
        <w:tc>
          <w:tcPr>
            <w:tcW w:w="1861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266874,17</w:t>
            </w:r>
          </w:p>
        </w:tc>
        <w:tc>
          <w:tcPr>
            <w:tcW w:w="182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266394,24</w:t>
            </w:r>
          </w:p>
        </w:tc>
        <w:tc>
          <w:tcPr>
            <w:tcW w:w="1525" w:type="dxa"/>
          </w:tcPr>
          <w:p w:rsidR="00C83057" w:rsidRPr="005D6546" w:rsidRDefault="002065FC" w:rsidP="00320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1,002</w:t>
            </w: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0,842</w:t>
            </w:r>
          </w:p>
        </w:tc>
        <w:tc>
          <w:tcPr>
            <w:tcW w:w="1861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83057" w:rsidRPr="005D6546" w:rsidRDefault="00635C02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1,001</w:t>
            </w: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1</w:t>
            </w:r>
          </w:p>
        </w:tc>
        <w:tc>
          <w:tcPr>
            <w:tcW w:w="1773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Динаміка збільшення надходження листів, звернень, заяв, скарг у плановому періоді по відношенню до фактичного показника попереднього періоду</w:t>
            </w:r>
            <w:r w:rsidR="00635C02" w:rsidRPr="005D6546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773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0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8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83057" w:rsidRPr="005D6546" w:rsidRDefault="00320198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525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Показник якості 2</w:t>
            </w:r>
          </w:p>
        </w:tc>
        <w:tc>
          <w:tcPr>
            <w:tcW w:w="1773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C74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 xml:space="preserve">Динаміка збільшення  </w:t>
            </w:r>
            <w:r w:rsidRPr="005D6546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кількості прийнятих нормативно-правових актів, підготовлених проектів рішень сесій міськради та рішень виконкому з питань діяльності галузі культури </w:t>
            </w:r>
          </w:p>
        </w:tc>
        <w:tc>
          <w:tcPr>
            <w:tcW w:w="1773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50" w:type="dxa"/>
          </w:tcPr>
          <w:p w:rsidR="00C83057" w:rsidRPr="005D6546" w:rsidRDefault="00AD709E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58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861" w:type="dxa"/>
          </w:tcPr>
          <w:p w:rsidR="00C83057" w:rsidRPr="005D6546" w:rsidRDefault="00320198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82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5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Середній рівень виконання плану</w:t>
            </w:r>
          </w:p>
        </w:tc>
        <w:tc>
          <w:tcPr>
            <w:tcW w:w="1773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C83057" w:rsidRPr="005D6546" w:rsidRDefault="002065FC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1861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C83057" w:rsidRPr="005D6546" w:rsidRDefault="00635C02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1,000</w:t>
            </w:r>
          </w:p>
        </w:tc>
      </w:tr>
      <w:tr w:rsidR="00C83057" w:rsidRPr="003B01B2" w:rsidTr="00B828EA">
        <w:tc>
          <w:tcPr>
            <w:tcW w:w="4815" w:type="dxa"/>
          </w:tcPr>
          <w:p w:rsidR="00C83057" w:rsidRPr="005D6546" w:rsidRDefault="00C83057" w:rsidP="00B82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546">
              <w:rPr>
                <w:rFonts w:ascii="Times New Roman" w:hAnsi="Times New Roman" w:cs="Times New Roman"/>
                <w:b/>
                <w:sz w:val="20"/>
                <w:szCs w:val="20"/>
              </w:rPr>
              <w:t>Ефективність завдання 1</w:t>
            </w:r>
          </w:p>
        </w:tc>
        <w:tc>
          <w:tcPr>
            <w:tcW w:w="8788" w:type="dxa"/>
            <w:gridSpan w:val="5"/>
          </w:tcPr>
          <w:p w:rsidR="00C83057" w:rsidRPr="005D6546" w:rsidRDefault="00C83057" w:rsidP="005D654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5D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65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5D6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546">
              <w:rPr>
                <w:rFonts w:ascii="Times New Roman" w:hAnsi="Times New Roman" w:cs="Times New Roman"/>
                <w:sz w:val="20"/>
                <w:szCs w:val="20"/>
              </w:rPr>
              <w:t>1,001+1,000*100+25</w:t>
            </w:r>
          </w:p>
        </w:tc>
        <w:tc>
          <w:tcPr>
            <w:tcW w:w="1525" w:type="dxa"/>
          </w:tcPr>
          <w:p w:rsidR="00C83057" w:rsidRPr="005D6546" w:rsidRDefault="005D6546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225,1</w:t>
            </w:r>
          </w:p>
          <w:p w:rsidR="00C83057" w:rsidRPr="005D6546" w:rsidRDefault="00C83057" w:rsidP="00B82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3057" w:rsidRPr="003B01B2" w:rsidRDefault="00C83057" w:rsidP="00C83057">
      <w:pPr>
        <w:rPr>
          <w:rFonts w:ascii="Times New Roman" w:hAnsi="Times New Roman" w:cs="Times New Roman"/>
          <w:sz w:val="20"/>
          <w:szCs w:val="20"/>
        </w:rPr>
      </w:pPr>
    </w:p>
    <w:p w:rsidR="008F64F1" w:rsidRDefault="008F64F1" w:rsidP="008F64F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*Перевиконання планових значень</w:t>
      </w:r>
      <w:r w:rsidR="00635C02">
        <w:rPr>
          <w:rFonts w:ascii="Times New Roman" w:hAnsi="Times New Roman" w:cs="Times New Roman"/>
          <w:sz w:val="20"/>
          <w:szCs w:val="20"/>
        </w:rPr>
        <w:t xml:space="preserve"> (показник ефективності 3)</w:t>
      </w:r>
      <w:r>
        <w:rPr>
          <w:rFonts w:ascii="Times New Roman" w:hAnsi="Times New Roman" w:cs="Times New Roman"/>
          <w:sz w:val="20"/>
          <w:szCs w:val="20"/>
        </w:rPr>
        <w:t xml:space="preserve"> має негативний ефект на результативність програми</w:t>
      </w:r>
      <w:r w:rsidR="00D969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(витрати на утримання однієї штатної одиниці</w:t>
      </w:r>
      <w:r w:rsidR="00187963">
        <w:rPr>
          <w:rFonts w:ascii="Times New Roman" w:hAnsi="Times New Roman" w:cs="Times New Roman"/>
          <w:sz w:val="20"/>
          <w:szCs w:val="20"/>
        </w:rPr>
        <w:t>) тому є</w:t>
      </w:r>
      <w:r>
        <w:rPr>
          <w:rFonts w:ascii="Times New Roman" w:hAnsi="Times New Roman" w:cs="Times New Roman"/>
          <w:sz w:val="20"/>
          <w:szCs w:val="20"/>
        </w:rPr>
        <w:t xml:space="preserve"> показником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дестимулятором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2065FC" w:rsidRPr="003B01B2" w:rsidRDefault="00635C02" w:rsidP="003B01B2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Показник ефективності 1</w:t>
      </w:r>
      <w:r w:rsidR="0018796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кількість виконаних листів, звернень, заяв, скарг на одного працівника) та показник якості 1 (д</w:t>
      </w:r>
      <w:r w:rsidRPr="00635C02">
        <w:rPr>
          <w:rFonts w:ascii="Times New Roman" w:hAnsi="Times New Roman" w:cs="Times New Roman"/>
          <w:sz w:val="20"/>
          <w:szCs w:val="20"/>
        </w:rPr>
        <w:t xml:space="preserve">инаміка збільшення надходження листів, звернень, заяв, скарг у плановому періоді по відношенню до фактичного </w:t>
      </w:r>
      <w:r>
        <w:rPr>
          <w:rFonts w:ascii="Times New Roman" w:hAnsi="Times New Roman" w:cs="Times New Roman"/>
          <w:sz w:val="20"/>
          <w:szCs w:val="20"/>
        </w:rPr>
        <w:t xml:space="preserve">показника попереднього періоду) до уваги не береться оскільки фактичне значення значно перевищує запланований показник </w:t>
      </w:r>
      <w:r w:rsidR="001C5FA0">
        <w:rPr>
          <w:rFonts w:ascii="Times New Roman" w:hAnsi="Times New Roman" w:cs="Times New Roman"/>
          <w:sz w:val="20"/>
          <w:szCs w:val="20"/>
        </w:rPr>
        <w:t>більше 30%. У 20</w:t>
      </w:r>
      <w:r w:rsidR="003B01B2">
        <w:rPr>
          <w:rFonts w:ascii="Times New Roman" w:hAnsi="Times New Roman" w:cs="Times New Roman"/>
          <w:sz w:val="20"/>
          <w:szCs w:val="20"/>
        </w:rPr>
        <w:t xml:space="preserve">21 р фактичний показник збільшився у порівнянні до показника запланованого по виконанню листів, звернень, заяв </w:t>
      </w:r>
      <w:r w:rsidR="003B01B2" w:rsidRPr="003B01B2">
        <w:rPr>
          <w:rFonts w:ascii="Times New Roman" w:hAnsi="Times New Roman" w:cs="Times New Roman"/>
          <w:sz w:val="20"/>
          <w:szCs w:val="20"/>
        </w:rPr>
        <w:t>у зв’язку із підвищенням рівня ефективності праці та виконання професійних обов’язків працівників управління культури</w:t>
      </w:r>
      <w:r w:rsidR="003B01B2">
        <w:rPr>
          <w:rFonts w:ascii="Times New Roman" w:hAnsi="Times New Roman" w:cs="Times New Roman"/>
          <w:sz w:val="20"/>
          <w:szCs w:val="20"/>
        </w:rPr>
        <w:t>.</w:t>
      </w:r>
    </w:p>
    <w:p w:rsidR="00187963" w:rsidRDefault="00187963" w:rsidP="00C83057">
      <w:pPr>
        <w:rPr>
          <w:rFonts w:ascii="Times New Roman" w:hAnsi="Times New Roman" w:cs="Times New Roman"/>
          <w:b/>
          <w:sz w:val="20"/>
          <w:szCs w:val="20"/>
        </w:rPr>
      </w:pPr>
    </w:p>
    <w:p w:rsidR="00187963" w:rsidRDefault="00187963" w:rsidP="00C83057">
      <w:pPr>
        <w:rPr>
          <w:rFonts w:ascii="Times New Roman" w:hAnsi="Times New Roman" w:cs="Times New Roman"/>
          <w:b/>
          <w:sz w:val="20"/>
          <w:szCs w:val="20"/>
        </w:rPr>
      </w:pPr>
    </w:p>
    <w:p w:rsidR="00C83057" w:rsidRPr="00326A8A" w:rsidRDefault="00C83057" w:rsidP="00C83057">
      <w:pPr>
        <w:rPr>
          <w:rFonts w:ascii="Times New Roman" w:hAnsi="Times New Roman" w:cs="Times New Roman"/>
          <w:b/>
          <w:sz w:val="20"/>
          <w:szCs w:val="20"/>
        </w:rPr>
      </w:pPr>
      <w:r w:rsidRPr="00326A8A">
        <w:rPr>
          <w:rFonts w:ascii="Times New Roman" w:hAnsi="Times New Roman" w:cs="Times New Roman"/>
          <w:b/>
          <w:sz w:val="20"/>
          <w:szCs w:val="20"/>
        </w:rPr>
        <w:t>Розрахунок основних параметрів оцінки:</w:t>
      </w:r>
    </w:p>
    <w:p w:rsidR="00C83057" w:rsidRPr="00187963" w:rsidRDefault="00C83057" w:rsidP="0018796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7963">
        <w:rPr>
          <w:rFonts w:ascii="Times New Roman" w:hAnsi="Times New Roman" w:cs="Times New Roman"/>
          <w:sz w:val="20"/>
          <w:szCs w:val="20"/>
        </w:rPr>
        <w:t>Розрахунок середнього індексу виконання показників ефективності:</w:t>
      </w:r>
    </w:p>
    <w:p w:rsidR="00C83057" w:rsidRDefault="00C83057" w:rsidP="00C8305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326A8A">
        <w:rPr>
          <w:rFonts w:ascii="Times New Roman" w:hAnsi="Times New Roman" w:cs="Times New Roman"/>
          <w:sz w:val="20"/>
          <w:szCs w:val="20"/>
        </w:rPr>
        <w:t>І(еф) =(</w:t>
      </w:r>
      <w:r w:rsidR="003B01B2">
        <w:rPr>
          <w:rFonts w:ascii="Times New Roman" w:hAnsi="Times New Roman" w:cs="Times New Roman"/>
          <w:sz w:val="20"/>
          <w:szCs w:val="20"/>
        </w:rPr>
        <w:t>1,000+1,002)/2х100=100,1</w:t>
      </w:r>
    </w:p>
    <w:p w:rsidR="00C83057" w:rsidRPr="00187963" w:rsidRDefault="00C83057" w:rsidP="0018796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7963">
        <w:rPr>
          <w:rFonts w:ascii="Times New Roman" w:hAnsi="Times New Roman" w:cs="Times New Roman"/>
          <w:sz w:val="20"/>
          <w:szCs w:val="20"/>
        </w:rPr>
        <w:t>розрахунок середнього індексу виконання показників якості:</w:t>
      </w:r>
    </w:p>
    <w:p w:rsidR="00C83057" w:rsidRPr="00326A8A" w:rsidRDefault="00C83057" w:rsidP="00C830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І(як)=</w:t>
      </w:r>
      <w:r w:rsidR="003B01B2">
        <w:rPr>
          <w:rFonts w:ascii="Times New Roman" w:hAnsi="Times New Roman" w:cs="Times New Roman"/>
          <w:sz w:val="20"/>
          <w:szCs w:val="20"/>
        </w:rPr>
        <w:t xml:space="preserve"> </w:t>
      </w:r>
      <w:r w:rsidR="002065FC">
        <w:rPr>
          <w:rFonts w:ascii="Times New Roman" w:hAnsi="Times New Roman" w:cs="Times New Roman"/>
          <w:sz w:val="20"/>
          <w:szCs w:val="20"/>
        </w:rPr>
        <w:t>1,000</w:t>
      </w:r>
      <w:r w:rsidR="00451353">
        <w:rPr>
          <w:rFonts w:ascii="Times New Roman" w:hAnsi="Times New Roman" w:cs="Times New Roman"/>
          <w:sz w:val="20"/>
          <w:szCs w:val="20"/>
        </w:rPr>
        <w:t>*100=</w:t>
      </w:r>
      <w:r w:rsidR="003B01B2">
        <w:rPr>
          <w:rFonts w:ascii="Times New Roman" w:hAnsi="Times New Roman" w:cs="Times New Roman"/>
          <w:sz w:val="20"/>
          <w:szCs w:val="20"/>
        </w:rPr>
        <w:t>100,0</w:t>
      </w:r>
    </w:p>
    <w:p w:rsidR="00C83057" w:rsidRPr="00187963" w:rsidRDefault="00C83057" w:rsidP="0018796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187963">
        <w:rPr>
          <w:rFonts w:ascii="Times New Roman" w:hAnsi="Times New Roman" w:cs="Times New Roman"/>
          <w:sz w:val="20"/>
          <w:szCs w:val="20"/>
        </w:rPr>
        <w:t>Розрахунок порівняння результативності бюджетної програми із показниками попередніх періодів:</w:t>
      </w:r>
    </w:p>
    <w:p w:rsidR="00C83057" w:rsidRPr="00326A8A" w:rsidRDefault="00C83057" w:rsidP="00C83057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І(еф) баз.=</w:t>
      </w:r>
      <w:r w:rsidR="003B01B2">
        <w:rPr>
          <w:rFonts w:ascii="Times New Roman" w:hAnsi="Times New Roman" w:cs="Times New Roman"/>
          <w:sz w:val="20"/>
          <w:szCs w:val="20"/>
        </w:rPr>
        <w:t>100,1</w:t>
      </w:r>
      <w:r w:rsidR="00A11AA8">
        <w:rPr>
          <w:rFonts w:ascii="Times New Roman" w:hAnsi="Times New Roman" w:cs="Times New Roman"/>
          <w:sz w:val="20"/>
          <w:szCs w:val="20"/>
        </w:rPr>
        <w:t>/84,2*100</w:t>
      </w:r>
      <w:r w:rsidRPr="00326A8A">
        <w:rPr>
          <w:rFonts w:ascii="Times New Roman" w:hAnsi="Times New Roman" w:cs="Times New Roman"/>
          <w:sz w:val="20"/>
          <w:szCs w:val="20"/>
        </w:rPr>
        <w:t>=</w:t>
      </w:r>
      <w:r w:rsidR="003B01B2">
        <w:rPr>
          <w:rFonts w:ascii="Times New Roman" w:hAnsi="Times New Roman" w:cs="Times New Roman"/>
          <w:sz w:val="20"/>
          <w:szCs w:val="20"/>
        </w:rPr>
        <w:t>118,88</w:t>
      </w:r>
    </w:p>
    <w:p w:rsidR="00C83057" w:rsidRPr="00EB02BE" w:rsidRDefault="00C83057" w:rsidP="00C83057">
      <w:pPr>
        <w:rPr>
          <w:rFonts w:ascii="Times New Roman" w:hAnsi="Times New Roman" w:cs="Times New Roman"/>
          <w:b/>
          <w:sz w:val="20"/>
          <w:szCs w:val="20"/>
        </w:rPr>
      </w:pPr>
      <w:r w:rsidRPr="00EB02BE">
        <w:rPr>
          <w:rFonts w:ascii="Times New Roman" w:hAnsi="Times New Roman" w:cs="Times New Roman"/>
          <w:b/>
          <w:sz w:val="20"/>
          <w:szCs w:val="20"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періодів:</w:t>
      </w:r>
    </w:p>
    <w:p w:rsidR="00C83057" w:rsidRPr="00326A8A" w:rsidRDefault="00C83057" w:rsidP="00C830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Оскільки І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A11AA8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vertAlign w:val="subscript"/>
          </w:rPr>
          <m:t>≥</m:t>
        </m:r>
      </m:oMath>
      <w:r w:rsidR="00A11AA8">
        <w:rPr>
          <w:rFonts w:ascii="Times New Roman" w:hAnsi="Times New Roman" w:cs="Times New Roman"/>
          <w:sz w:val="20"/>
          <w:szCs w:val="20"/>
        </w:rPr>
        <w:t>1</w:t>
      </w:r>
      <w:r w:rsidRPr="00326A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що відповідає критерію оцінки </w:t>
      </w:r>
      <w:r w:rsidR="003B01B2">
        <w:rPr>
          <w:rFonts w:ascii="Times New Roman" w:hAnsi="Times New Roman" w:cs="Times New Roman"/>
          <w:sz w:val="20"/>
          <w:szCs w:val="20"/>
        </w:rPr>
        <w:t>118,88</w:t>
      </w:r>
      <m:oMath>
        <m:r>
          <w:rPr>
            <w:rFonts w:ascii="Cambria Math" w:hAnsi="Cambria Math" w:cs="Times New Roman"/>
            <w:sz w:val="20"/>
            <w:szCs w:val="20"/>
          </w:rPr>
          <m:t>≥</m:t>
        </m:r>
      </m:oMath>
      <w:r>
        <w:rPr>
          <w:rFonts w:ascii="Times New Roman" w:hAnsi="Times New Roman" w:cs="Times New Roman"/>
          <w:sz w:val="20"/>
          <w:szCs w:val="20"/>
        </w:rPr>
        <w:t>1</w:t>
      </w:r>
      <w:r w:rsidRPr="00326A8A">
        <w:rPr>
          <w:rFonts w:ascii="Times New Roman" w:hAnsi="Times New Roman" w:cs="Times New Roman"/>
          <w:sz w:val="20"/>
          <w:szCs w:val="20"/>
        </w:rPr>
        <w:t>, то за параметром для</w:t>
      </w:r>
      <w:r w:rsidR="00451353">
        <w:rPr>
          <w:rFonts w:ascii="Times New Roman" w:hAnsi="Times New Roman" w:cs="Times New Roman"/>
          <w:sz w:val="20"/>
          <w:szCs w:val="20"/>
        </w:rPr>
        <w:t xml:space="preserve"> даної програми нараховується </w:t>
      </w:r>
      <w:r w:rsidR="00A11AA8">
        <w:rPr>
          <w:rFonts w:ascii="Times New Roman" w:hAnsi="Times New Roman" w:cs="Times New Roman"/>
          <w:sz w:val="20"/>
          <w:szCs w:val="20"/>
        </w:rPr>
        <w:t>2</w:t>
      </w:r>
      <w:r w:rsidR="00451353">
        <w:rPr>
          <w:rFonts w:ascii="Times New Roman" w:hAnsi="Times New Roman" w:cs="Times New Roman"/>
          <w:sz w:val="20"/>
          <w:szCs w:val="20"/>
        </w:rPr>
        <w:t>5</w:t>
      </w:r>
      <w:r w:rsidRPr="00326A8A">
        <w:rPr>
          <w:rFonts w:ascii="Times New Roman" w:hAnsi="Times New Roman" w:cs="Times New Roman"/>
          <w:sz w:val="20"/>
          <w:szCs w:val="20"/>
        </w:rPr>
        <w:t xml:space="preserve"> балів.</w:t>
      </w:r>
    </w:p>
    <w:p w:rsidR="00C83057" w:rsidRPr="00326A8A" w:rsidRDefault="00C83057" w:rsidP="00C83057">
      <w:pPr>
        <w:rPr>
          <w:rFonts w:ascii="Times New Roman" w:hAnsi="Times New Roman" w:cs="Times New Roman"/>
          <w:b/>
          <w:sz w:val="20"/>
          <w:szCs w:val="20"/>
        </w:rPr>
      </w:pPr>
      <w:r w:rsidRPr="00326A8A">
        <w:rPr>
          <w:rFonts w:ascii="Times New Roman" w:hAnsi="Times New Roman" w:cs="Times New Roman"/>
          <w:b/>
          <w:sz w:val="20"/>
          <w:szCs w:val="20"/>
        </w:rPr>
        <w:t>Визначення ступеню ефективності:</w:t>
      </w:r>
    </w:p>
    <w:p w:rsidR="00C83057" w:rsidRPr="00326A8A" w:rsidRDefault="00C83057" w:rsidP="00C83057">
      <w:pPr>
        <w:rPr>
          <w:rFonts w:ascii="Times New Roman" w:hAnsi="Times New Roman" w:cs="Times New Roman"/>
          <w:sz w:val="20"/>
          <w:szCs w:val="20"/>
        </w:rPr>
      </w:pPr>
      <w:r w:rsidRPr="00326A8A">
        <w:rPr>
          <w:rFonts w:ascii="Times New Roman" w:hAnsi="Times New Roman" w:cs="Times New Roman"/>
          <w:b/>
          <w:sz w:val="20"/>
          <w:szCs w:val="20"/>
        </w:rPr>
        <w:tab/>
      </w:r>
      <w:r w:rsidRPr="00326A8A">
        <w:rPr>
          <w:rFonts w:ascii="Times New Roman" w:hAnsi="Times New Roman" w:cs="Times New Roman"/>
          <w:sz w:val="20"/>
          <w:szCs w:val="20"/>
        </w:rPr>
        <w:t>Кінцевий розрахунок загальної ефективності бюджетної програми складається  із загальної суми балів за кожним з параметром оцінки:</w:t>
      </w:r>
    </w:p>
    <w:p w:rsidR="00C83057" w:rsidRDefault="00C83057" w:rsidP="00A11A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Е=(</w:t>
      </w:r>
      <w:r w:rsidR="003B01B2">
        <w:rPr>
          <w:rFonts w:ascii="Times New Roman" w:hAnsi="Times New Roman" w:cs="Times New Roman"/>
          <w:b/>
          <w:sz w:val="20"/>
          <w:szCs w:val="20"/>
        </w:rPr>
        <w:t>100,1+100</w:t>
      </w:r>
      <w:r w:rsidR="00187963">
        <w:rPr>
          <w:rFonts w:ascii="Times New Roman" w:hAnsi="Times New Roman" w:cs="Times New Roman"/>
          <w:b/>
          <w:sz w:val="20"/>
          <w:szCs w:val="20"/>
        </w:rPr>
        <w:t>,0</w:t>
      </w:r>
      <w:r w:rsidRPr="006F683F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+</w:t>
      </w:r>
      <w:r w:rsidR="00A11AA8">
        <w:rPr>
          <w:rFonts w:ascii="Times New Roman" w:hAnsi="Times New Roman" w:cs="Times New Roman"/>
          <w:b/>
          <w:sz w:val="20"/>
          <w:szCs w:val="20"/>
        </w:rPr>
        <w:t>25</w:t>
      </w:r>
      <w:r>
        <w:rPr>
          <w:rFonts w:ascii="Times New Roman" w:hAnsi="Times New Roman" w:cs="Times New Roman"/>
          <w:b/>
          <w:sz w:val="20"/>
          <w:szCs w:val="20"/>
        </w:rPr>
        <w:t>=</w:t>
      </w:r>
      <w:r w:rsidR="003B01B2">
        <w:rPr>
          <w:rFonts w:ascii="Times New Roman" w:hAnsi="Times New Roman" w:cs="Times New Roman"/>
          <w:b/>
          <w:sz w:val="20"/>
          <w:szCs w:val="20"/>
        </w:rPr>
        <w:t>225,1</w:t>
      </w:r>
      <w:r w:rsidR="00E1255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83057" w:rsidRPr="003B01B2" w:rsidRDefault="00C83057" w:rsidP="00C83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B2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46"/>
        <w:gridCol w:w="3026"/>
        <w:gridCol w:w="3026"/>
        <w:gridCol w:w="3026"/>
      </w:tblGrid>
      <w:tr w:rsidR="00C83057" w:rsidRPr="00AC498B" w:rsidTr="00B828EA">
        <w:tc>
          <w:tcPr>
            <w:tcW w:w="704" w:type="dxa"/>
            <w:vMerge w:val="restart"/>
          </w:tcPr>
          <w:p w:rsidR="00C83057" w:rsidRPr="00AC498B" w:rsidRDefault="00C83057" w:rsidP="00B8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346" w:type="dxa"/>
            <w:vMerge w:val="restart"/>
          </w:tcPr>
          <w:p w:rsidR="00C83057" w:rsidRPr="00AC498B" w:rsidRDefault="00C83057" w:rsidP="00B8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b/>
                <w:sz w:val="24"/>
                <w:szCs w:val="24"/>
              </w:rPr>
              <w:t>Назва підпрограми/завдання бюджетної програми</w:t>
            </w:r>
          </w:p>
        </w:tc>
        <w:tc>
          <w:tcPr>
            <w:tcW w:w="9078" w:type="dxa"/>
            <w:gridSpan w:val="3"/>
          </w:tcPr>
          <w:p w:rsidR="00C83057" w:rsidRPr="00AC498B" w:rsidRDefault="00C83057" w:rsidP="00B8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нарахованих балів</w:t>
            </w:r>
          </w:p>
        </w:tc>
      </w:tr>
      <w:tr w:rsidR="00C83057" w:rsidRPr="00AC498B" w:rsidTr="00B828EA">
        <w:tc>
          <w:tcPr>
            <w:tcW w:w="704" w:type="dxa"/>
            <w:vMerge/>
          </w:tcPr>
          <w:p w:rsidR="00C83057" w:rsidRPr="00AC498B" w:rsidRDefault="00C83057" w:rsidP="00B8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  <w:vMerge/>
          </w:tcPr>
          <w:p w:rsidR="00C83057" w:rsidRPr="00AC498B" w:rsidRDefault="00C83057" w:rsidP="00B8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83057" w:rsidRPr="00AC498B" w:rsidRDefault="00C83057" w:rsidP="00B8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b/>
                <w:sz w:val="24"/>
                <w:szCs w:val="24"/>
              </w:rPr>
              <w:t>Висока ефективність</w:t>
            </w:r>
          </w:p>
        </w:tc>
        <w:tc>
          <w:tcPr>
            <w:tcW w:w="3026" w:type="dxa"/>
          </w:tcPr>
          <w:p w:rsidR="00C83057" w:rsidRPr="00AC498B" w:rsidRDefault="00C83057" w:rsidP="00B8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ефективність</w:t>
            </w:r>
          </w:p>
        </w:tc>
        <w:tc>
          <w:tcPr>
            <w:tcW w:w="3026" w:type="dxa"/>
          </w:tcPr>
          <w:p w:rsidR="00C83057" w:rsidRPr="00AC498B" w:rsidRDefault="00C83057" w:rsidP="00B8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b/>
                <w:sz w:val="24"/>
                <w:szCs w:val="24"/>
              </w:rPr>
              <w:t>Низька ефективність</w:t>
            </w:r>
          </w:p>
        </w:tc>
      </w:tr>
      <w:tr w:rsidR="00C83057" w:rsidRPr="00AC498B" w:rsidTr="00B828EA">
        <w:tc>
          <w:tcPr>
            <w:tcW w:w="704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302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057" w:rsidRPr="00AC498B" w:rsidTr="00B828EA">
        <w:tc>
          <w:tcPr>
            <w:tcW w:w="704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наданих законодавством повноважень</w:t>
            </w:r>
          </w:p>
        </w:tc>
        <w:tc>
          <w:tcPr>
            <w:tcW w:w="3026" w:type="dxa"/>
          </w:tcPr>
          <w:p w:rsidR="00C83057" w:rsidRPr="00AC498B" w:rsidRDefault="003B01B2" w:rsidP="00B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302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83057" w:rsidRPr="00AC498B" w:rsidRDefault="00C83057" w:rsidP="00C74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057" w:rsidRPr="00AC498B" w:rsidTr="00B828EA">
        <w:tc>
          <w:tcPr>
            <w:tcW w:w="704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3026" w:type="dxa"/>
          </w:tcPr>
          <w:p w:rsidR="00C83057" w:rsidRPr="00AC498B" w:rsidRDefault="003B01B2" w:rsidP="00B82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8B">
              <w:rPr>
                <w:rFonts w:ascii="Times New Roman" w:hAnsi="Times New Roman" w:cs="Times New Roman"/>
                <w:b/>
                <w:sz w:val="24"/>
                <w:szCs w:val="24"/>
              </w:rPr>
              <w:t>225,1</w:t>
            </w:r>
          </w:p>
        </w:tc>
        <w:tc>
          <w:tcPr>
            <w:tcW w:w="302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83057" w:rsidRPr="00AC498B" w:rsidRDefault="00C83057" w:rsidP="00C7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057" w:rsidRPr="00AC498B" w:rsidTr="00B828EA">
        <w:tc>
          <w:tcPr>
            <w:tcW w:w="704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83057" w:rsidRPr="00AC498B" w:rsidRDefault="00C83057" w:rsidP="00B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</w:tcPr>
          <w:p w:rsidR="00C83057" w:rsidRPr="00AC498B" w:rsidRDefault="00C83057" w:rsidP="00B828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01B2" w:rsidRDefault="003B01B2" w:rsidP="009772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7219" w:rsidRDefault="003B01B2" w:rsidP="009772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01B2">
        <w:rPr>
          <w:rFonts w:ascii="Times New Roman" w:hAnsi="Times New Roman" w:cs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високу ефективність.</w:t>
      </w:r>
    </w:p>
    <w:p w:rsidR="003B01B2" w:rsidRPr="00977219" w:rsidRDefault="003B01B2" w:rsidP="0097721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3057" w:rsidRPr="00977219" w:rsidRDefault="00C83057" w:rsidP="00C83057">
      <w:pPr>
        <w:rPr>
          <w:rFonts w:ascii="Times New Roman" w:hAnsi="Times New Roman" w:cs="Times New Roman"/>
          <w:b/>
          <w:sz w:val="24"/>
          <w:szCs w:val="24"/>
        </w:rPr>
      </w:pPr>
      <w:r w:rsidRPr="00977219">
        <w:rPr>
          <w:rFonts w:ascii="Times New Roman" w:hAnsi="Times New Roman" w:cs="Times New Roman"/>
          <w:b/>
          <w:sz w:val="24"/>
          <w:szCs w:val="24"/>
        </w:rPr>
        <w:t xml:space="preserve">Керівник установи головного розпорядника                                                                  </w:t>
      </w:r>
      <w:r w:rsidR="00CF0E11" w:rsidRPr="00977219">
        <w:rPr>
          <w:rFonts w:ascii="Times New Roman" w:hAnsi="Times New Roman" w:cs="Times New Roman"/>
          <w:b/>
          <w:sz w:val="24"/>
          <w:szCs w:val="24"/>
        </w:rPr>
        <w:tab/>
      </w:r>
      <w:r w:rsidR="00CF0E11" w:rsidRPr="00977219">
        <w:rPr>
          <w:rFonts w:ascii="Times New Roman" w:hAnsi="Times New Roman" w:cs="Times New Roman"/>
          <w:b/>
          <w:sz w:val="24"/>
          <w:szCs w:val="24"/>
        </w:rPr>
        <w:tab/>
      </w:r>
      <w:r w:rsidR="00CF0E11" w:rsidRPr="00977219">
        <w:rPr>
          <w:rFonts w:ascii="Times New Roman" w:hAnsi="Times New Roman" w:cs="Times New Roman"/>
          <w:b/>
          <w:sz w:val="24"/>
          <w:szCs w:val="24"/>
        </w:rPr>
        <w:tab/>
      </w:r>
      <w:r w:rsidRPr="009772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77219">
        <w:rPr>
          <w:rFonts w:ascii="Times New Roman" w:hAnsi="Times New Roman" w:cs="Times New Roman"/>
          <w:b/>
          <w:sz w:val="24"/>
          <w:szCs w:val="24"/>
        </w:rPr>
        <w:t>Станіслав БАЛАНОВИЧ</w:t>
      </w:r>
    </w:p>
    <w:p w:rsidR="00C27D39" w:rsidRPr="00E12555" w:rsidRDefault="00C83057">
      <w:pPr>
        <w:rPr>
          <w:rFonts w:ascii="Times New Roman" w:hAnsi="Times New Roman" w:cs="Times New Roman"/>
          <w:b/>
          <w:sz w:val="24"/>
          <w:szCs w:val="24"/>
        </w:rPr>
      </w:pPr>
      <w:r w:rsidRPr="00977219">
        <w:rPr>
          <w:rFonts w:ascii="Times New Roman" w:hAnsi="Times New Roman" w:cs="Times New Roman"/>
          <w:b/>
          <w:sz w:val="24"/>
          <w:szCs w:val="24"/>
        </w:rPr>
        <w:t>бюджетних коштів</w:t>
      </w:r>
    </w:p>
    <w:sectPr w:rsidR="00C27D39" w:rsidRPr="00E12555" w:rsidSect="00754A3D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DE5"/>
    <w:multiLevelType w:val="hybridMultilevel"/>
    <w:tmpl w:val="84FE9866"/>
    <w:lvl w:ilvl="0" w:tplc="05BC608E">
      <w:start w:val="1480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CE55F4"/>
    <w:multiLevelType w:val="hybridMultilevel"/>
    <w:tmpl w:val="8CD651B2"/>
    <w:lvl w:ilvl="0" w:tplc="A0684BB4">
      <w:start w:val="14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E2CFE"/>
    <w:multiLevelType w:val="hybridMultilevel"/>
    <w:tmpl w:val="5F2A2C8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445B"/>
    <w:multiLevelType w:val="hybridMultilevel"/>
    <w:tmpl w:val="E7125FDE"/>
    <w:lvl w:ilvl="0" w:tplc="D1C891E8">
      <w:start w:val="14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A156A"/>
    <w:multiLevelType w:val="hybridMultilevel"/>
    <w:tmpl w:val="5BF431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66C"/>
    <w:rsid w:val="000041DE"/>
    <w:rsid w:val="000201F0"/>
    <w:rsid w:val="0004766D"/>
    <w:rsid w:val="00085259"/>
    <w:rsid w:val="00086EFC"/>
    <w:rsid w:val="00090D7C"/>
    <w:rsid w:val="00092D7C"/>
    <w:rsid w:val="00095A53"/>
    <w:rsid w:val="000A11AB"/>
    <w:rsid w:val="000A3895"/>
    <w:rsid w:val="000C07B3"/>
    <w:rsid w:val="000F40A8"/>
    <w:rsid w:val="00100AB3"/>
    <w:rsid w:val="0010230A"/>
    <w:rsid w:val="001037A7"/>
    <w:rsid w:val="00105D00"/>
    <w:rsid w:val="00126725"/>
    <w:rsid w:val="00142EE5"/>
    <w:rsid w:val="00183936"/>
    <w:rsid w:val="00187963"/>
    <w:rsid w:val="001B2E91"/>
    <w:rsid w:val="001C5FA0"/>
    <w:rsid w:val="001D6A48"/>
    <w:rsid w:val="002030D0"/>
    <w:rsid w:val="002065FC"/>
    <w:rsid w:val="002139EA"/>
    <w:rsid w:val="00215B81"/>
    <w:rsid w:val="002462C4"/>
    <w:rsid w:val="00257533"/>
    <w:rsid w:val="00277117"/>
    <w:rsid w:val="0029016B"/>
    <w:rsid w:val="0029329A"/>
    <w:rsid w:val="002E6F3A"/>
    <w:rsid w:val="002E75F1"/>
    <w:rsid w:val="003153CA"/>
    <w:rsid w:val="00320198"/>
    <w:rsid w:val="00326A8A"/>
    <w:rsid w:val="00376716"/>
    <w:rsid w:val="00387A48"/>
    <w:rsid w:val="003905FA"/>
    <w:rsid w:val="003B01B2"/>
    <w:rsid w:val="003C1F0F"/>
    <w:rsid w:val="003C69CE"/>
    <w:rsid w:val="003F03D2"/>
    <w:rsid w:val="003F1C8E"/>
    <w:rsid w:val="00401998"/>
    <w:rsid w:val="00405338"/>
    <w:rsid w:val="0042076D"/>
    <w:rsid w:val="0042597D"/>
    <w:rsid w:val="0044169D"/>
    <w:rsid w:val="00445B70"/>
    <w:rsid w:val="00451353"/>
    <w:rsid w:val="004A0516"/>
    <w:rsid w:val="004B39D5"/>
    <w:rsid w:val="004F34CC"/>
    <w:rsid w:val="00502DB7"/>
    <w:rsid w:val="0051652F"/>
    <w:rsid w:val="005466EE"/>
    <w:rsid w:val="00574304"/>
    <w:rsid w:val="005930AD"/>
    <w:rsid w:val="005D6546"/>
    <w:rsid w:val="005D68EC"/>
    <w:rsid w:val="00616CB9"/>
    <w:rsid w:val="0063066C"/>
    <w:rsid w:val="00633804"/>
    <w:rsid w:val="006345A0"/>
    <w:rsid w:val="00635C02"/>
    <w:rsid w:val="00637604"/>
    <w:rsid w:val="00642423"/>
    <w:rsid w:val="00644497"/>
    <w:rsid w:val="00654620"/>
    <w:rsid w:val="0065687F"/>
    <w:rsid w:val="006574EB"/>
    <w:rsid w:val="006723E3"/>
    <w:rsid w:val="00693435"/>
    <w:rsid w:val="006A50A8"/>
    <w:rsid w:val="006A597E"/>
    <w:rsid w:val="006A5F98"/>
    <w:rsid w:val="006F04B5"/>
    <w:rsid w:val="006F683F"/>
    <w:rsid w:val="007005EB"/>
    <w:rsid w:val="00700A82"/>
    <w:rsid w:val="007069B7"/>
    <w:rsid w:val="00737389"/>
    <w:rsid w:val="00754A3D"/>
    <w:rsid w:val="00765FE0"/>
    <w:rsid w:val="007A569F"/>
    <w:rsid w:val="007D5FB1"/>
    <w:rsid w:val="00837CA6"/>
    <w:rsid w:val="00842603"/>
    <w:rsid w:val="00846098"/>
    <w:rsid w:val="00861EB0"/>
    <w:rsid w:val="00865E55"/>
    <w:rsid w:val="008723E9"/>
    <w:rsid w:val="00895160"/>
    <w:rsid w:val="008A431A"/>
    <w:rsid w:val="008B2CC9"/>
    <w:rsid w:val="008D047C"/>
    <w:rsid w:val="008E7F87"/>
    <w:rsid w:val="008F64F1"/>
    <w:rsid w:val="009010C8"/>
    <w:rsid w:val="00905405"/>
    <w:rsid w:val="00923209"/>
    <w:rsid w:val="0093059A"/>
    <w:rsid w:val="00932EB8"/>
    <w:rsid w:val="0094622F"/>
    <w:rsid w:val="00961DA8"/>
    <w:rsid w:val="00977219"/>
    <w:rsid w:val="00977751"/>
    <w:rsid w:val="00984002"/>
    <w:rsid w:val="009916D4"/>
    <w:rsid w:val="009A15A0"/>
    <w:rsid w:val="009D18DA"/>
    <w:rsid w:val="009D19B7"/>
    <w:rsid w:val="00A01B6B"/>
    <w:rsid w:val="00A11AA8"/>
    <w:rsid w:val="00A47638"/>
    <w:rsid w:val="00A64E20"/>
    <w:rsid w:val="00A77C99"/>
    <w:rsid w:val="00A91A31"/>
    <w:rsid w:val="00AB2C54"/>
    <w:rsid w:val="00AC037A"/>
    <w:rsid w:val="00AC498B"/>
    <w:rsid w:val="00AD6418"/>
    <w:rsid w:val="00AD709E"/>
    <w:rsid w:val="00AE0869"/>
    <w:rsid w:val="00AF7F4B"/>
    <w:rsid w:val="00B11ABE"/>
    <w:rsid w:val="00B31FF9"/>
    <w:rsid w:val="00B334C9"/>
    <w:rsid w:val="00B36BA4"/>
    <w:rsid w:val="00B57A44"/>
    <w:rsid w:val="00B74337"/>
    <w:rsid w:val="00B81B8C"/>
    <w:rsid w:val="00B828EA"/>
    <w:rsid w:val="00BA2EA0"/>
    <w:rsid w:val="00BB5FA2"/>
    <w:rsid w:val="00BC67BF"/>
    <w:rsid w:val="00BE52D1"/>
    <w:rsid w:val="00C27D39"/>
    <w:rsid w:val="00C36E1C"/>
    <w:rsid w:val="00C520BE"/>
    <w:rsid w:val="00C65E8C"/>
    <w:rsid w:val="00C74129"/>
    <w:rsid w:val="00C83057"/>
    <w:rsid w:val="00C868C4"/>
    <w:rsid w:val="00CB2958"/>
    <w:rsid w:val="00CD0E06"/>
    <w:rsid w:val="00CF0E11"/>
    <w:rsid w:val="00CF79C8"/>
    <w:rsid w:val="00D02FB8"/>
    <w:rsid w:val="00D12B0E"/>
    <w:rsid w:val="00D20D3E"/>
    <w:rsid w:val="00D20D9B"/>
    <w:rsid w:val="00D4426A"/>
    <w:rsid w:val="00D4466D"/>
    <w:rsid w:val="00D47731"/>
    <w:rsid w:val="00D71D35"/>
    <w:rsid w:val="00D9692A"/>
    <w:rsid w:val="00DC12FD"/>
    <w:rsid w:val="00DD6160"/>
    <w:rsid w:val="00E12555"/>
    <w:rsid w:val="00E71C58"/>
    <w:rsid w:val="00E76DC4"/>
    <w:rsid w:val="00E91063"/>
    <w:rsid w:val="00EB02BE"/>
    <w:rsid w:val="00EB5948"/>
    <w:rsid w:val="00ED6DF0"/>
    <w:rsid w:val="00F15260"/>
    <w:rsid w:val="00F20E25"/>
    <w:rsid w:val="00FA3083"/>
    <w:rsid w:val="00FA6E07"/>
    <w:rsid w:val="00FB0E49"/>
    <w:rsid w:val="00FE3A71"/>
    <w:rsid w:val="00FE591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4F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A11A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90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54DC-C531-47C1-A96E-946F69D1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 Windows</cp:lastModifiedBy>
  <cp:revision>84</cp:revision>
  <cp:lastPrinted>2022-02-11T06:40:00Z</cp:lastPrinted>
  <dcterms:created xsi:type="dcterms:W3CDTF">2019-01-16T11:35:00Z</dcterms:created>
  <dcterms:modified xsi:type="dcterms:W3CDTF">2022-02-11T06:41:00Z</dcterms:modified>
</cp:coreProperties>
</file>